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7A5BA">
      <w:pPr>
        <w:spacing w:line="540" w:lineRule="exact"/>
        <w:jc w:val="center"/>
        <w:rPr>
          <w:rFonts w:ascii="Times New Roman" w:hAnsi="Times New Roman" w:eastAsia="方正小标宋简体"/>
          <w:sz w:val="44"/>
          <w:szCs w:val="44"/>
        </w:rPr>
      </w:pPr>
      <w:bookmarkStart w:id="0" w:name="OLE_LINK1"/>
      <w:r>
        <w:rPr>
          <w:rFonts w:ascii="Times New Roman" w:hAnsi="Times New Roman" w:eastAsia="方正小标宋简体"/>
          <w:sz w:val="44"/>
          <w:szCs w:val="44"/>
        </w:rPr>
        <w:t>基层党支部理论学习清单</w:t>
      </w:r>
    </w:p>
    <w:bookmarkEnd w:id="0"/>
    <w:p w14:paraId="59A12094">
      <w:pPr>
        <w:spacing w:line="540" w:lineRule="exact"/>
        <w:jc w:val="center"/>
        <w:rPr>
          <w:rFonts w:ascii="Times New Roman" w:hAnsi="Times New Roman" w:eastAsia="楷体_GB2312"/>
          <w:sz w:val="32"/>
          <w:szCs w:val="32"/>
        </w:rPr>
      </w:pPr>
      <w:r>
        <w:rPr>
          <w:rFonts w:ascii="Times New Roman" w:hAnsi="Times New Roman" w:eastAsia="楷体_GB2312"/>
          <w:sz w:val="32"/>
          <w:szCs w:val="32"/>
        </w:rPr>
        <w:t>（2025年1月）</w:t>
      </w:r>
    </w:p>
    <w:p w14:paraId="1171ECBF">
      <w:pPr>
        <w:spacing w:line="540" w:lineRule="exact"/>
        <w:rPr>
          <w:rFonts w:ascii="Times New Roman" w:hAnsi="Times New Roman" w:eastAsia="仿宋_GB2312"/>
          <w:sz w:val="32"/>
          <w:szCs w:val="32"/>
        </w:rPr>
      </w:pPr>
      <w:r>
        <w:rPr>
          <w:rFonts w:ascii="Times New Roman" w:hAnsi="Times New Roman" w:eastAsia="仿宋_GB2312"/>
          <w:sz w:val="32"/>
          <w:szCs w:val="32"/>
        </w:rPr>
        <w:t>各院级党组织、各党支部：</w:t>
      </w:r>
    </w:p>
    <w:p w14:paraId="134ED823">
      <w:pPr>
        <w:spacing w:after="156" w:afterLines="50"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2025年1月基层党支部理论学习清单如下：</w:t>
      </w:r>
    </w:p>
    <w:tbl>
      <w:tblPr>
        <w:tblStyle w:val="9"/>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7655"/>
        <w:gridCol w:w="1465"/>
      </w:tblGrid>
      <w:tr w14:paraId="044AD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1" w:type="dxa"/>
            <w:noWrap w:val="0"/>
            <w:vAlign w:val="center"/>
          </w:tcPr>
          <w:p w14:paraId="12D7C855">
            <w:pPr>
              <w:spacing w:line="400" w:lineRule="exact"/>
              <w:jc w:val="center"/>
              <w:rPr>
                <w:rFonts w:ascii="Times New Roman" w:hAnsi="Times New Roman" w:eastAsia="黑体"/>
                <w:sz w:val="28"/>
                <w:szCs w:val="28"/>
              </w:rPr>
            </w:pPr>
            <w:r>
              <w:rPr>
                <w:rFonts w:ascii="Times New Roman" w:hAnsi="Times New Roman" w:eastAsia="黑体"/>
                <w:sz w:val="28"/>
                <w:szCs w:val="28"/>
              </w:rPr>
              <w:t>序号</w:t>
            </w:r>
          </w:p>
        </w:tc>
        <w:tc>
          <w:tcPr>
            <w:tcW w:w="7655" w:type="dxa"/>
            <w:noWrap w:val="0"/>
            <w:vAlign w:val="center"/>
          </w:tcPr>
          <w:p w14:paraId="384F8C37">
            <w:pPr>
              <w:spacing w:line="400" w:lineRule="exact"/>
              <w:jc w:val="center"/>
              <w:rPr>
                <w:rFonts w:ascii="Times New Roman" w:hAnsi="Times New Roman" w:eastAsia="黑体"/>
                <w:sz w:val="28"/>
                <w:szCs w:val="28"/>
              </w:rPr>
            </w:pPr>
            <w:r>
              <w:rPr>
                <w:rFonts w:ascii="Times New Roman" w:hAnsi="Times New Roman" w:eastAsia="黑体"/>
                <w:sz w:val="28"/>
                <w:szCs w:val="28"/>
              </w:rPr>
              <w:t>学习内容</w:t>
            </w:r>
          </w:p>
        </w:tc>
        <w:tc>
          <w:tcPr>
            <w:tcW w:w="1465" w:type="dxa"/>
            <w:noWrap w:val="0"/>
            <w:vAlign w:val="center"/>
          </w:tcPr>
          <w:p w14:paraId="293D5CC4">
            <w:pPr>
              <w:spacing w:line="400" w:lineRule="exact"/>
              <w:jc w:val="center"/>
              <w:rPr>
                <w:rFonts w:ascii="Times New Roman" w:hAnsi="Times New Roman" w:eastAsia="黑体"/>
                <w:sz w:val="28"/>
                <w:szCs w:val="28"/>
              </w:rPr>
            </w:pPr>
            <w:r>
              <w:rPr>
                <w:rFonts w:ascii="Times New Roman" w:hAnsi="Times New Roman" w:eastAsia="黑体"/>
                <w:sz w:val="28"/>
                <w:szCs w:val="28"/>
              </w:rPr>
              <w:t>备注</w:t>
            </w:r>
          </w:p>
        </w:tc>
      </w:tr>
      <w:tr w14:paraId="7F384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1" w:type="dxa"/>
            <w:noWrap w:val="0"/>
            <w:vAlign w:val="center"/>
          </w:tcPr>
          <w:p w14:paraId="4FDCDFEF">
            <w:pPr>
              <w:jc w:val="center"/>
              <w:rPr>
                <w:rFonts w:ascii="Times New Roman" w:hAnsi="Times New Roman" w:eastAsia="仿宋_GB2312"/>
                <w:sz w:val="28"/>
                <w:szCs w:val="28"/>
              </w:rPr>
            </w:pPr>
            <w:r>
              <w:rPr>
                <w:rFonts w:ascii="Times New Roman" w:hAnsi="Times New Roman" w:eastAsia="仿宋_GB2312"/>
                <w:sz w:val="28"/>
                <w:szCs w:val="28"/>
              </w:rPr>
              <w:t>1</w:t>
            </w:r>
          </w:p>
        </w:tc>
        <w:tc>
          <w:tcPr>
            <w:tcW w:w="7655" w:type="dxa"/>
            <w:noWrap w:val="0"/>
            <w:vAlign w:val="center"/>
          </w:tcPr>
          <w:p w14:paraId="29985DF7">
            <w:pPr>
              <w:spacing w:line="36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二〇二五新年贺词（国家主席习近平）</w:t>
            </w:r>
          </w:p>
        </w:tc>
        <w:tc>
          <w:tcPr>
            <w:tcW w:w="1465" w:type="dxa"/>
            <w:noWrap w:val="0"/>
            <w:vAlign w:val="center"/>
          </w:tcPr>
          <w:p w14:paraId="26ADE350">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附件1</w:t>
            </w:r>
          </w:p>
        </w:tc>
      </w:tr>
      <w:tr w14:paraId="2B7F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901" w:type="dxa"/>
            <w:noWrap w:val="0"/>
            <w:vAlign w:val="center"/>
          </w:tcPr>
          <w:p w14:paraId="2DA8558C">
            <w:pPr>
              <w:jc w:val="center"/>
              <w:rPr>
                <w:rFonts w:ascii="Times New Roman" w:hAnsi="Times New Roman" w:eastAsia="仿宋_GB2312"/>
                <w:sz w:val="28"/>
                <w:szCs w:val="28"/>
              </w:rPr>
            </w:pPr>
            <w:r>
              <w:rPr>
                <w:rFonts w:hint="eastAsia" w:ascii="Times New Roman" w:hAnsi="Times New Roman" w:eastAsia="仿宋_GB2312"/>
                <w:sz w:val="28"/>
                <w:szCs w:val="28"/>
              </w:rPr>
              <w:t>2</w:t>
            </w:r>
          </w:p>
        </w:tc>
        <w:tc>
          <w:tcPr>
            <w:tcW w:w="7655" w:type="dxa"/>
            <w:noWrap w:val="0"/>
            <w:vAlign w:val="center"/>
          </w:tcPr>
          <w:p w14:paraId="04C5F2F6">
            <w:pPr>
              <w:spacing w:line="360" w:lineRule="exact"/>
              <w:rPr>
                <w:rFonts w:ascii="Times New Roman" w:hAnsi="Times New Roman" w:eastAsia="仿宋_GB2312"/>
                <w:spacing w:val="-4"/>
                <w:sz w:val="28"/>
                <w:szCs w:val="28"/>
              </w:rPr>
            </w:pPr>
            <w:r>
              <w:rPr>
                <w:rFonts w:hint="eastAsia" w:ascii="Times New Roman" w:hAnsi="Times New Roman" w:eastAsia="仿宋_GB2312"/>
                <w:spacing w:val="-4"/>
                <w:sz w:val="28"/>
                <w:szCs w:val="28"/>
              </w:rPr>
              <w:t>习近平：以中国式现代化全面推进强国建设、民族复兴伟业</w:t>
            </w:r>
          </w:p>
          <w:p w14:paraId="04147019">
            <w:pPr>
              <w:spacing w:line="36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（习近平总书记2</w:t>
            </w:r>
            <w:r>
              <w:rPr>
                <w:rFonts w:ascii="Times New Roman" w:hAnsi="Times New Roman" w:eastAsia="仿宋_GB2312"/>
                <w:spacing w:val="-4"/>
                <w:sz w:val="28"/>
                <w:szCs w:val="28"/>
              </w:rPr>
              <w:t>023</w:t>
            </w:r>
            <w:r>
              <w:rPr>
                <w:rFonts w:hint="eastAsia" w:ascii="Times New Roman" w:hAnsi="Times New Roman" w:eastAsia="仿宋_GB2312"/>
                <w:spacing w:val="-4"/>
                <w:sz w:val="28"/>
                <w:szCs w:val="28"/>
              </w:rPr>
              <w:t>年2月7日在新进中央委员会的委员、候补委员和省部级主要领导干部学习贯彻习近平新时代中国特色社会主义思想和党的二十大精神研讨班上讲话的主要部分，《求是》2</w:t>
            </w:r>
            <w:r>
              <w:rPr>
                <w:rFonts w:ascii="Times New Roman" w:hAnsi="Times New Roman" w:eastAsia="仿宋_GB2312"/>
                <w:spacing w:val="-4"/>
                <w:sz w:val="28"/>
                <w:szCs w:val="28"/>
              </w:rPr>
              <w:t>025</w:t>
            </w:r>
            <w:r>
              <w:rPr>
                <w:rFonts w:hint="eastAsia" w:ascii="Times New Roman" w:hAnsi="Times New Roman" w:eastAsia="仿宋_GB2312"/>
                <w:spacing w:val="-4"/>
                <w:sz w:val="28"/>
                <w:szCs w:val="28"/>
              </w:rPr>
              <w:t>年1月1日刊文）</w:t>
            </w:r>
          </w:p>
        </w:tc>
        <w:tc>
          <w:tcPr>
            <w:tcW w:w="1465" w:type="dxa"/>
            <w:noWrap w:val="0"/>
            <w:vAlign w:val="center"/>
          </w:tcPr>
          <w:p w14:paraId="50A2FA56">
            <w:pPr>
              <w:spacing w:line="360" w:lineRule="exact"/>
              <w:jc w:val="center"/>
              <w:rPr>
                <w:rFonts w:hint="eastAsia" w:ascii="Times New Roman" w:hAnsi="Times New Roman" w:eastAsia="仿宋_GB2312"/>
                <w:sz w:val="28"/>
                <w:szCs w:val="28"/>
              </w:rPr>
            </w:pPr>
            <w:r>
              <w:rPr>
                <w:rFonts w:ascii="Times New Roman" w:hAnsi="Times New Roman" w:eastAsia="仿宋_GB2312"/>
                <w:sz w:val="28"/>
                <w:szCs w:val="28"/>
              </w:rPr>
              <w:t>附件</w:t>
            </w:r>
            <w:r>
              <w:rPr>
                <w:rFonts w:hint="eastAsia" w:ascii="Times New Roman" w:hAnsi="Times New Roman" w:eastAsia="仿宋_GB2312"/>
                <w:sz w:val="28"/>
                <w:szCs w:val="28"/>
              </w:rPr>
              <w:t>2</w:t>
            </w:r>
          </w:p>
        </w:tc>
      </w:tr>
      <w:tr w14:paraId="3A5F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901" w:type="dxa"/>
            <w:noWrap w:val="0"/>
            <w:vAlign w:val="center"/>
          </w:tcPr>
          <w:p w14:paraId="5C4795ED">
            <w:pPr>
              <w:jc w:val="center"/>
              <w:rPr>
                <w:rFonts w:hint="eastAsia" w:ascii="Times New Roman" w:hAnsi="Times New Roman" w:eastAsia="仿宋_GB2312"/>
                <w:sz w:val="28"/>
                <w:szCs w:val="28"/>
              </w:rPr>
            </w:pPr>
            <w:r>
              <w:rPr>
                <w:rFonts w:ascii="Times New Roman" w:hAnsi="Times New Roman" w:eastAsia="仿宋_GB2312"/>
                <w:sz w:val="28"/>
                <w:szCs w:val="28"/>
              </w:rPr>
              <w:t>3</w:t>
            </w:r>
          </w:p>
        </w:tc>
        <w:tc>
          <w:tcPr>
            <w:tcW w:w="7655" w:type="dxa"/>
            <w:noWrap w:val="0"/>
            <w:vAlign w:val="center"/>
          </w:tcPr>
          <w:p w14:paraId="54DC67AE">
            <w:pPr>
              <w:spacing w:line="36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习近平：深入推进党的自我革命（习近平总书记</w:t>
            </w:r>
            <w:r>
              <w:rPr>
                <w:rFonts w:ascii="Times New Roman" w:hAnsi="Times New Roman" w:eastAsia="仿宋_GB2312"/>
                <w:spacing w:val="-4"/>
                <w:sz w:val="28"/>
                <w:szCs w:val="28"/>
              </w:rPr>
              <w:t>2024年1月8日在二十届中央纪委三次全会上讲话的一部分</w:t>
            </w:r>
            <w:r>
              <w:rPr>
                <w:rFonts w:hint="eastAsia" w:ascii="Times New Roman" w:hAnsi="Times New Roman" w:eastAsia="仿宋_GB2312"/>
                <w:spacing w:val="-4"/>
                <w:sz w:val="28"/>
                <w:szCs w:val="28"/>
              </w:rPr>
              <w:t>，《求是》2</w:t>
            </w:r>
            <w:r>
              <w:rPr>
                <w:rFonts w:ascii="Times New Roman" w:hAnsi="Times New Roman" w:eastAsia="仿宋_GB2312"/>
                <w:spacing w:val="-4"/>
                <w:sz w:val="28"/>
                <w:szCs w:val="28"/>
              </w:rPr>
              <w:t>024</w:t>
            </w:r>
            <w:r>
              <w:rPr>
                <w:rFonts w:hint="eastAsia" w:ascii="Times New Roman" w:hAnsi="Times New Roman" w:eastAsia="仿宋_GB2312"/>
                <w:spacing w:val="-4"/>
                <w:sz w:val="28"/>
                <w:szCs w:val="28"/>
              </w:rPr>
              <w:t>年1</w:t>
            </w:r>
            <w:r>
              <w:rPr>
                <w:rFonts w:ascii="Times New Roman" w:hAnsi="Times New Roman" w:eastAsia="仿宋_GB2312"/>
                <w:spacing w:val="-4"/>
                <w:sz w:val="28"/>
                <w:szCs w:val="28"/>
              </w:rPr>
              <w:t>2</w:t>
            </w:r>
            <w:r>
              <w:rPr>
                <w:rFonts w:hint="eastAsia" w:ascii="Times New Roman" w:hAnsi="Times New Roman" w:eastAsia="仿宋_GB2312"/>
                <w:spacing w:val="-4"/>
                <w:sz w:val="28"/>
                <w:szCs w:val="28"/>
              </w:rPr>
              <w:t>月1</w:t>
            </w:r>
            <w:r>
              <w:rPr>
                <w:rFonts w:ascii="Times New Roman" w:hAnsi="Times New Roman" w:eastAsia="仿宋_GB2312"/>
                <w:spacing w:val="-4"/>
                <w:sz w:val="28"/>
                <w:szCs w:val="28"/>
              </w:rPr>
              <w:t>6</w:t>
            </w:r>
            <w:r>
              <w:rPr>
                <w:rFonts w:hint="eastAsia" w:ascii="Times New Roman" w:hAnsi="Times New Roman" w:eastAsia="仿宋_GB2312"/>
                <w:spacing w:val="-4"/>
                <w:sz w:val="28"/>
                <w:szCs w:val="28"/>
              </w:rPr>
              <w:t>日刊文）</w:t>
            </w:r>
          </w:p>
        </w:tc>
        <w:tc>
          <w:tcPr>
            <w:tcW w:w="1465" w:type="dxa"/>
            <w:noWrap w:val="0"/>
            <w:vAlign w:val="center"/>
          </w:tcPr>
          <w:p w14:paraId="19835FF7">
            <w:pPr>
              <w:jc w:val="center"/>
              <w:rPr>
                <w:rFonts w:ascii="Times New Roman" w:hAnsi="Times New Roman" w:eastAsia="仿宋_GB2312"/>
                <w:sz w:val="28"/>
                <w:szCs w:val="28"/>
              </w:rPr>
            </w:pPr>
            <w:r>
              <w:rPr>
                <w:rFonts w:ascii="Times New Roman" w:hAnsi="Times New Roman" w:eastAsia="仿宋_GB2312"/>
                <w:sz w:val="28"/>
                <w:szCs w:val="28"/>
              </w:rPr>
              <w:t>附件</w:t>
            </w:r>
            <w:r>
              <w:rPr>
                <w:rFonts w:hint="eastAsia" w:ascii="Times New Roman" w:hAnsi="Times New Roman" w:eastAsia="仿宋_GB2312"/>
                <w:sz w:val="28"/>
                <w:szCs w:val="28"/>
              </w:rPr>
              <w:t>3</w:t>
            </w:r>
          </w:p>
        </w:tc>
      </w:tr>
      <w:tr w14:paraId="2168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01" w:type="dxa"/>
            <w:noWrap w:val="0"/>
            <w:vAlign w:val="center"/>
          </w:tcPr>
          <w:p w14:paraId="466076D0">
            <w:pPr>
              <w:jc w:val="center"/>
              <w:rPr>
                <w:rFonts w:ascii="Times New Roman" w:hAnsi="Times New Roman" w:eastAsia="仿宋_GB2312"/>
                <w:sz w:val="28"/>
                <w:szCs w:val="28"/>
              </w:rPr>
            </w:pPr>
            <w:r>
              <w:rPr>
                <w:rFonts w:hint="eastAsia" w:ascii="Times New Roman" w:hAnsi="Times New Roman" w:eastAsia="仿宋_GB2312"/>
                <w:sz w:val="28"/>
                <w:szCs w:val="28"/>
              </w:rPr>
              <w:t>4</w:t>
            </w:r>
          </w:p>
        </w:tc>
        <w:tc>
          <w:tcPr>
            <w:tcW w:w="7655" w:type="dxa"/>
            <w:noWrap w:val="0"/>
            <w:vAlign w:val="center"/>
          </w:tcPr>
          <w:p w14:paraId="0BE8B048">
            <w:pPr>
              <w:spacing w:line="36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第二十八次全国高校党的建设工作会议精神</w:t>
            </w:r>
          </w:p>
        </w:tc>
        <w:tc>
          <w:tcPr>
            <w:tcW w:w="1465" w:type="dxa"/>
            <w:noWrap w:val="0"/>
            <w:vAlign w:val="center"/>
          </w:tcPr>
          <w:p w14:paraId="33F0AFEF">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附件4</w:t>
            </w:r>
          </w:p>
        </w:tc>
      </w:tr>
      <w:tr w14:paraId="424D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1" w:type="dxa"/>
            <w:vMerge w:val="restart"/>
            <w:noWrap w:val="0"/>
            <w:vAlign w:val="center"/>
          </w:tcPr>
          <w:p w14:paraId="059DEB57">
            <w:pPr>
              <w:jc w:val="center"/>
              <w:rPr>
                <w:rFonts w:ascii="Times New Roman" w:hAnsi="Times New Roman" w:eastAsia="仿宋_GB2312"/>
                <w:sz w:val="28"/>
                <w:szCs w:val="28"/>
              </w:rPr>
            </w:pPr>
            <w:r>
              <w:rPr>
                <w:rFonts w:ascii="Times New Roman" w:hAnsi="Times New Roman" w:eastAsia="仿宋_GB2312"/>
                <w:sz w:val="28"/>
                <w:szCs w:val="28"/>
              </w:rPr>
              <w:t>5</w:t>
            </w:r>
          </w:p>
        </w:tc>
        <w:tc>
          <w:tcPr>
            <w:tcW w:w="7655" w:type="dxa"/>
            <w:noWrap w:val="0"/>
            <w:vAlign w:val="center"/>
          </w:tcPr>
          <w:p w14:paraId="4DABAF0F">
            <w:pPr>
              <w:spacing w:line="360" w:lineRule="exact"/>
              <w:rPr>
                <w:rFonts w:ascii="Times New Roman" w:hAnsi="Times New Roman" w:eastAsia="仿宋_GB2312"/>
                <w:b/>
                <w:spacing w:val="-4"/>
                <w:sz w:val="28"/>
                <w:szCs w:val="28"/>
              </w:rPr>
            </w:pPr>
            <w:r>
              <w:rPr>
                <w:rFonts w:hint="eastAsia" w:ascii="Times New Roman" w:hAnsi="Times New Roman" w:eastAsia="仿宋_GB2312"/>
                <w:b/>
                <w:spacing w:val="-4"/>
                <w:sz w:val="28"/>
                <w:szCs w:val="28"/>
              </w:rPr>
              <w:t>党内法规和国家法律清单</w:t>
            </w:r>
            <w:r>
              <w:rPr>
                <w:rFonts w:ascii="Times New Roman" w:hAnsi="Times New Roman" w:eastAsia="仿宋_GB2312"/>
                <w:b/>
                <w:spacing w:val="-4"/>
                <w:sz w:val="28"/>
                <w:szCs w:val="28"/>
              </w:rPr>
              <w:t>7</w:t>
            </w:r>
            <w:r>
              <w:rPr>
                <w:rFonts w:hint="eastAsia" w:ascii="Times New Roman" w:hAnsi="Times New Roman" w:eastAsia="仿宋_GB2312"/>
                <w:b/>
                <w:spacing w:val="-4"/>
                <w:sz w:val="28"/>
                <w:szCs w:val="28"/>
              </w:rPr>
              <w:t>：</w:t>
            </w:r>
          </w:p>
          <w:p w14:paraId="4EF6E623">
            <w:pPr>
              <w:spacing w:line="36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《中华人民共和国教育法》</w:t>
            </w:r>
          </w:p>
        </w:tc>
        <w:tc>
          <w:tcPr>
            <w:tcW w:w="1465" w:type="dxa"/>
            <w:noWrap w:val="0"/>
            <w:vAlign w:val="center"/>
          </w:tcPr>
          <w:p w14:paraId="2E7E8D08">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附件5</w:t>
            </w:r>
          </w:p>
        </w:tc>
      </w:tr>
      <w:tr w14:paraId="0246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1" w:type="dxa"/>
            <w:vMerge w:val="continue"/>
            <w:noWrap w:val="0"/>
            <w:vAlign w:val="center"/>
          </w:tcPr>
          <w:p w14:paraId="2BAA18C1">
            <w:pPr>
              <w:jc w:val="center"/>
              <w:rPr>
                <w:rFonts w:hint="eastAsia" w:ascii="Times New Roman" w:hAnsi="Times New Roman" w:eastAsia="仿宋_GB2312"/>
                <w:sz w:val="28"/>
                <w:szCs w:val="28"/>
              </w:rPr>
            </w:pPr>
          </w:p>
        </w:tc>
        <w:tc>
          <w:tcPr>
            <w:tcW w:w="7655" w:type="dxa"/>
            <w:noWrap w:val="0"/>
            <w:vAlign w:val="center"/>
          </w:tcPr>
          <w:p w14:paraId="437794AC">
            <w:pPr>
              <w:spacing w:line="360" w:lineRule="exact"/>
              <w:rPr>
                <w:rFonts w:hint="eastAsia" w:ascii="Times New Roman" w:hAnsi="Times New Roman" w:eastAsia="仿宋_GB2312"/>
                <w:spacing w:val="-4"/>
                <w:sz w:val="28"/>
                <w:szCs w:val="28"/>
              </w:rPr>
            </w:pPr>
            <w:r>
              <w:rPr>
                <w:rFonts w:hint="eastAsia" w:ascii="Times New Roman" w:hAnsi="Times New Roman" w:eastAsia="仿宋_GB2312"/>
                <w:spacing w:val="-4"/>
                <w:sz w:val="28"/>
                <w:szCs w:val="28"/>
              </w:rPr>
              <w:t>《中华人民共和国高等教育法》</w:t>
            </w:r>
          </w:p>
        </w:tc>
        <w:tc>
          <w:tcPr>
            <w:tcW w:w="1465" w:type="dxa"/>
            <w:noWrap w:val="0"/>
            <w:vAlign w:val="center"/>
          </w:tcPr>
          <w:p w14:paraId="427A31AC">
            <w:pPr>
              <w:spacing w:line="360" w:lineRule="exact"/>
              <w:jc w:val="center"/>
              <w:rPr>
                <w:rFonts w:hint="eastAsia" w:ascii="Times New Roman" w:hAnsi="Times New Roman" w:eastAsia="仿宋_GB2312"/>
                <w:sz w:val="28"/>
                <w:szCs w:val="28"/>
              </w:rPr>
            </w:pPr>
            <w:r>
              <w:rPr>
                <w:rFonts w:hint="eastAsia" w:ascii="Times New Roman" w:hAnsi="Times New Roman" w:eastAsia="仿宋_GB2312"/>
                <w:sz w:val="28"/>
                <w:szCs w:val="28"/>
              </w:rPr>
              <w:t>附件6</w:t>
            </w:r>
          </w:p>
        </w:tc>
      </w:tr>
    </w:tbl>
    <w:p w14:paraId="789C2B6E">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请各党支部根据自身实际开展好党支部学习。请各院级党组织抓好督促指导。</w:t>
      </w:r>
    </w:p>
    <w:p w14:paraId="036340D8">
      <w:pPr>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联系电话：84892232；联系邮箱：nhzzb@nuaa.edu.cn</w:t>
      </w:r>
    </w:p>
    <w:p w14:paraId="0A1E9119">
      <w:pPr>
        <w:spacing w:before="156" w:beforeLines="50" w:line="578" w:lineRule="exact"/>
        <w:ind w:right="840" w:rightChars="400"/>
        <w:jc w:val="right"/>
        <w:rPr>
          <w:rFonts w:ascii="Times New Roman" w:hAnsi="Times New Roman" w:eastAsia="仿宋_GB2312"/>
          <w:sz w:val="32"/>
          <w:szCs w:val="32"/>
        </w:rPr>
      </w:pPr>
    </w:p>
    <w:p w14:paraId="2B37F2EC">
      <w:pPr>
        <w:keepNext w:val="0"/>
        <w:keepLines w:val="0"/>
        <w:pageBreakBefore w:val="0"/>
        <w:widowControl w:val="0"/>
        <w:kinsoku/>
        <w:wordWrap/>
        <w:overflowPunct/>
        <w:topLinePunct w:val="0"/>
        <w:autoSpaceDE/>
        <w:autoSpaceDN/>
        <w:bidi w:val="0"/>
        <w:adjustRightInd/>
        <w:snapToGrid/>
        <w:spacing w:before="156" w:beforeLines="50" w:line="578" w:lineRule="exact"/>
        <w:ind w:right="0" w:rightChars="0"/>
        <w:jc w:val="center"/>
        <w:textAlignment w:val="auto"/>
        <w:rPr>
          <w:rFonts w:ascii="Times New Roman" w:hAnsi="Times New Roman" w:eastAsia="仿宋_GB2312"/>
          <w:sz w:val="32"/>
          <w:szCs w:val="32"/>
        </w:rPr>
      </w:pP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组织部  宣传部  纪委办</w:t>
      </w:r>
    </w:p>
    <w:p w14:paraId="1E70DA0F">
      <w:pPr>
        <w:keepNext w:val="0"/>
        <w:keepLines w:val="0"/>
        <w:pageBreakBefore w:val="0"/>
        <w:widowControl w:val="0"/>
        <w:kinsoku/>
        <w:wordWrap/>
        <w:overflowPunct/>
        <w:topLinePunct w:val="0"/>
        <w:autoSpaceDE/>
        <w:autoSpaceDN/>
        <w:bidi w:val="0"/>
        <w:adjustRightInd/>
        <w:snapToGrid/>
        <w:spacing w:line="578" w:lineRule="exact"/>
        <w:ind w:right="840" w:rightChars="400"/>
        <w:jc w:val="right"/>
        <w:textAlignment w:val="auto"/>
        <w:rPr>
          <w:rFonts w:ascii="Times New Roman" w:hAnsi="Times New Roman" w:eastAsia="仿宋_GB2312"/>
          <w:sz w:val="32"/>
          <w:szCs w:val="32"/>
        </w:rPr>
      </w:pPr>
      <w:r>
        <w:rPr>
          <w:rFonts w:ascii="Times New Roman" w:hAnsi="Times New Roman" w:eastAsia="仿宋_GB2312"/>
          <w:sz w:val="32"/>
          <w:szCs w:val="32"/>
        </w:rPr>
        <w:t xml:space="preserve">                     2025年1月6日</w:t>
      </w:r>
    </w:p>
    <w:p w14:paraId="5D1169DC">
      <w:pPr>
        <w:spacing w:line="500" w:lineRule="exact"/>
        <w:rPr>
          <w:rFonts w:ascii="Times New Roman" w:hAnsi="Times New Roman" w:eastAsia="黑体" w:cs="Times New Roman"/>
          <w:sz w:val="28"/>
          <w:szCs w:val="32"/>
        </w:rPr>
        <w:sectPr>
          <w:footerReference r:id="rId3" w:type="default"/>
          <w:pgSz w:w="11906" w:h="16838"/>
          <w:pgMar w:top="1440" w:right="1418" w:bottom="1440" w:left="1418" w:header="850" w:footer="992" w:gutter="0"/>
          <w:cols w:space="425" w:num="1"/>
          <w:docGrid w:type="lines" w:linePitch="312" w:charSpace="0"/>
        </w:sectPr>
      </w:pPr>
      <w:bookmarkStart w:id="1" w:name="_GoBack"/>
      <w:bookmarkEnd w:id="1"/>
    </w:p>
    <w:p w14:paraId="24902238">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附件1</w:t>
      </w:r>
    </w:p>
    <w:p w14:paraId="1A91077E">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国家主席习近平发表二</w:t>
      </w:r>
      <w:r>
        <w:rPr>
          <w:rFonts w:ascii="Times New Roman" w:hAnsi="Times New Roman" w:eastAsia="宋体" w:cs="Times New Roman"/>
          <w:bCs/>
          <w:spacing w:val="-4"/>
          <w:sz w:val="36"/>
          <w:szCs w:val="32"/>
        </w:rPr>
        <w:t>〇</w:t>
      </w:r>
      <w:r>
        <w:rPr>
          <w:rFonts w:ascii="Times New Roman" w:hAnsi="Times New Roman" w:eastAsia="方正小标宋简体" w:cs="Times New Roman"/>
          <w:bCs/>
          <w:spacing w:val="-4"/>
          <w:sz w:val="36"/>
          <w:szCs w:val="32"/>
        </w:rPr>
        <w:t>二五年新年贺词</w:t>
      </w:r>
    </w:p>
    <w:p w14:paraId="48BA4415">
      <w:pPr>
        <w:spacing w:line="500" w:lineRule="exact"/>
        <w:ind w:firstLine="560" w:firstLineChars="200"/>
        <w:rPr>
          <w:rFonts w:hint="eastAsia" w:ascii="Times New Roman" w:hAnsi="Times New Roman" w:eastAsia="仿宋_GB2312" w:cs="Times New Roman"/>
          <w:sz w:val="28"/>
          <w:szCs w:val="32"/>
        </w:rPr>
      </w:pPr>
      <w:r>
        <w:rPr>
          <w:rFonts w:ascii="Times New Roman" w:hAnsi="Times New Roman" w:eastAsia="仿宋_GB2312" w:cs="Times New Roman"/>
          <w:sz w:val="28"/>
          <w:szCs w:val="32"/>
        </w:rPr>
        <w:t>新年前夕，国家主席习近平通过中央广播电视总台和互联网，发表了二</w:t>
      </w:r>
      <w:r>
        <w:rPr>
          <w:rFonts w:ascii="Times New Roman" w:hAnsi="Times New Roman" w:eastAsia="微软雅黑" w:cs="Times New Roman"/>
          <w:sz w:val="28"/>
          <w:szCs w:val="32"/>
        </w:rPr>
        <w:t>〇</w:t>
      </w:r>
      <w:r>
        <w:rPr>
          <w:rFonts w:ascii="Times New Roman" w:hAnsi="Times New Roman" w:eastAsia="仿宋_GB2312" w:cs="Times New Roman"/>
          <w:sz w:val="28"/>
          <w:szCs w:val="32"/>
        </w:rPr>
        <w:t>二五年新年贺词。全文如下：</w:t>
      </w:r>
    </w:p>
    <w:p w14:paraId="33A4227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大家好！时间过得很快，新的一年即将到来，我在北京向大家致以美好的祝福！</w:t>
      </w:r>
    </w:p>
    <w:p w14:paraId="7158D78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2024年，我们一起走过春夏秋冬，一道经历风雨彩虹，一个个瞬间定格在这不平凡的一年，令人感慨、难以忘怀。</w:t>
      </w:r>
    </w:p>
    <w:p w14:paraId="12CF95E0">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积极应对国内外环境变化带来的影响，出台一系列政策“组合拳”，扎实推动高质量发展，我国经济回暖向好，国内生产总值预计超过130万亿元。粮食产量突破1.4万亿斤，中国碗装了更多中国粮。区域发展协同联动、积厚成势，新型城镇化和乡村振兴相互融合、同频共振。绿色低碳发展纵深推进，美丽中国画卷徐徐铺展。</w:t>
      </w:r>
    </w:p>
    <w:p w14:paraId="2710D54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因地制宜培育新质生产力，新产业新业态新模式竞相涌现，新能源汽车年产量首次突破1000万辆，集成电路、人工智能、量子通信等领域取得新成果。嫦娥六号首次月背采样，梦想号探秘大洋，深中通道踏浪海天，南极秦岭站崛起冰原，展现了中国人逐梦星辰大海的豪情壮志。</w:t>
      </w:r>
    </w:p>
    <w:p w14:paraId="23A68CC0">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今年，我到地方考察，看到大家生活多姿多彩。天水花牛苹果又大又红，东山澳角村渔获满舱。麦积山石窟“东方微笑”跨越千年，六尺巷礼让家风代代相传。天津古文化街人潮熙攘，银川多民族社区居民亲如一家。对大家关心的就业增收、“一老一小”、教育医疗等问题，我一直挂念。一年来，基础养老金提高了，房贷利率下调了，直接结算范围扩大方便了异地就医，消费品以旧换新提高了生活品质……大家的获得感又充实了许多。</w:t>
      </w:r>
    </w:p>
    <w:p w14:paraId="41E74247">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巴黎奥运赛场上，我国体育健儿奋勇争先，取得境外参赛最好成绩，彰显了青年一代的昂扬向上、自信阳光。海军、空军喜庆75岁生日，人民子弟兵展现新风貌。面对洪涝、台风等自然灾害，广大党员干部冲锋在前，大家众志成城、守望相助。无数劳动者、建设者、创业者，都在为梦想拼搏。我为国家勋章和国家荣誉称号获得者颁奖，光荣属于他们，也属于每一个挺膺担当的奋斗者。</w:t>
      </w:r>
    </w:p>
    <w:p w14:paraId="0D5B432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当今世界变乱交织，中国作为负责任大国，积极推动全球治理变革，深化全球南方团结合作。我们推进高质量共建“一带一路”走深走实，成功举办中非合作论坛北京峰会，在上合、金砖、亚太经合组织、二十国集团等双边多边场合，鲜明提出中国主张，为维护世界和平稳定注入更多正能量。</w:t>
      </w:r>
    </w:p>
    <w:p w14:paraId="68D2ED0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我们隆重庆祝新中国成立75周年，深情回望共和国的沧桑巨变。从五千多年中华文明的传承中一路走来，“中国”二字镌刻在“何尊”底部，更铭刻在每个华夏儿女心中。党的二十届三中全会胜利召开，吹响进一步全面深化改革的号角。我们乘着改革开放的时代大潮阔步前行，中国式现代化必将在改革开放中开辟更加广阔的前景。</w:t>
      </w:r>
    </w:p>
    <w:p w14:paraId="3738A5B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2025年，我们将全面完成“十四五”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14:paraId="6193191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氛围，把老百姓身边的大事小情解决好，让大家笑容更多、心里更暖。</w:t>
      </w:r>
    </w:p>
    <w:p w14:paraId="7FA7278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澳门回归祖国25周年之际，我再到濠江之畔，新发展新变化令人欣喜。我们将坚定不移贯彻“一国两制”方针，保持香港、澳门长期繁荣稳定。两岸同胞一家亲，谁也无法割断我们的血脉亲情，谁也不能阻挡祖国统一的历史大势！</w:t>
      </w:r>
    </w:p>
    <w:p w14:paraId="75438BB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世界百年变局加速演进，需要以宽广胸襟超越隔阂冲突，以博大情怀关照人类命运。中国愿同各国一道，做友好合作的践行者、文明互鉴的推动者、构建人类命运共同体的参与者，共同开创世界的美好未来。</w:t>
      </w:r>
    </w:p>
    <w:p w14:paraId="4D87DDFD">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梦虽遥，追则能达；愿虽艰，持则可圆。中国式现代化的新征程上，每一个人都是主角，每一份付出都弥足珍贵，每一束光芒都熠熠生辉。</w:t>
      </w:r>
    </w:p>
    <w:p w14:paraId="53AB25F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河山添锦绣，星光映万家。让我们满怀希望，迎接新的一年。祝祖国时和岁丰、繁荣昌盛！祝大家所愿皆所成，多喜乐、长安宁！</w:t>
      </w:r>
    </w:p>
    <w:p w14:paraId="25C6F5E7">
      <w:pPr>
        <w:spacing w:line="500" w:lineRule="exact"/>
        <w:rPr>
          <w:rFonts w:ascii="Times New Roman" w:hAnsi="Times New Roman" w:eastAsia="黑体" w:cs="Times New Roman"/>
          <w:sz w:val="28"/>
          <w:szCs w:val="32"/>
        </w:rPr>
        <w:sectPr>
          <w:pgSz w:w="11906" w:h="16838"/>
          <w:pgMar w:top="1440" w:right="1418" w:bottom="1440" w:left="1418" w:header="850" w:footer="992" w:gutter="0"/>
          <w:cols w:space="425" w:num="1"/>
          <w:docGrid w:type="lines" w:linePitch="312" w:charSpace="0"/>
        </w:sectPr>
      </w:pPr>
    </w:p>
    <w:p w14:paraId="0BD2410E">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附件2</w:t>
      </w:r>
    </w:p>
    <w:p w14:paraId="450EF23D">
      <w:pPr>
        <w:spacing w:before="156" w:beforeLines="50"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以中国式现代化全面推进强国建设、民族复兴伟业</w:t>
      </w:r>
    </w:p>
    <w:p w14:paraId="2B61D1BF">
      <w:pPr>
        <w:spacing w:before="156" w:beforeLines="50" w:after="156" w:afterLines="50" w:line="500" w:lineRule="exact"/>
        <w:jc w:val="center"/>
        <w:rPr>
          <w:rFonts w:ascii="Times New Roman" w:hAnsi="Times New Roman" w:eastAsia="楷体_GB2312" w:cs="Times New Roman"/>
          <w:spacing w:val="-10"/>
          <w:sz w:val="28"/>
          <w:szCs w:val="32"/>
        </w:rPr>
      </w:pPr>
      <w:r>
        <w:rPr>
          <w:rFonts w:ascii="Times New Roman" w:hAnsi="Times New Roman" w:eastAsia="楷体_GB2312" w:cs="Times New Roman"/>
          <w:spacing w:val="-10"/>
          <w:sz w:val="28"/>
          <w:szCs w:val="28"/>
        </w:rPr>
        <w:t>（习近平总书记2023年2月7日在新进中央委员会的委员、候补委员和省部级主要领导干部学习贯彻习近平新时代中国特色社会主义思想和党的二十大精神研讨班上讲话的主要部分，《求是》2025年1月1日刊文）</w:t>
      </w:r>
    </w:p>
    <w:p w14:paraId="5C8E9AA7">
      <w:pPr>
        <w:spacing w:line="500" w:lineRule="exact"/>
        <w:ind w:firstLine="560" w:firstLineChars="200"/>
        <w:rPr>
          <w:rFonts w:ascii="Times New Roman" w:hAnsi="Times New Roman" w:eastAsia="仿宋_GB2312" w:cs="Times New Roman"/>
          <w:sz w:val="28"/>
          <w:szCs w:val="32"/>
        </w:rPr>
      </w:pPr>
      <w:r>
        <w:rPr>
          <w:rFonts w:ascii="Times New Roman" w:hAnsi="Times New Roman" w:eastAsia="仿宋_GB2312" w:cs="Times New Roman"/>
          <w:sz w:val="28"/>
          <w:szCs w:val="32"/>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p>
    <w:p w14:paraId="75EC535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p>
    <w:p w14:paraId="6F9AF9C7">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　　一、中国式现代化是我们党领导人民长期探索和实践的重大成果</w:t>
      </w:r>
    </w:p>
    <w:p w14:paraId="7962FA9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具有5000多年文明历史的中华民族，长期走在世界前列。明朝后期开始实行闭关锁国政策，错失工业革命、科技革命机遇，中国在内部矛盾和西方现代化浪潮冲击下逐渐走向衰落。1840年鸦片战争成为“压倒骆驼的最后一根稻草”，中国逐步沦为半殖民地半封建社会，遭受前所未有的劫难。为了摆脱落后挨打、任人宰割的悲惨命运，中国人民奋起反抗，仁人志士苦苦求索，进行民族复兴的各种尝试，洋务运动试图“师夷长技以制夷”，戊戌变法试图通过改良来图强，孙中山先生领导辛亥革命试图以资产阶级共和国、振兴实业等方案来实现现代化，但都以失败告终。探索中国现代化道路的重任，历史地落在了中国共产党身上。</w:t>
      </w:r>
    </w:p>
    <w:p w14:paraId="2A3040D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在半殖民地半封建社会，要实现现代化是不可能的。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p>
    <w:p w14:paraId="2FCF67B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两弹一星”等国防尖端科技突破，党在社会主义革命和建设中取得的独创性理论成果和巨大成就，为现代化建设提供了宝贵经验、理论准备、物质基础。</w:t>
      </w:r>
    </w:p>
    <w:p w14:paraId="38DD400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改革开放和社会主义现代化建设新时期，我们党作出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14:paraId="3937E92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作出到本世纪中叶把我国建成富强民主文明和谐美丽的社会主义现代化强国“两步走”的战略安排，明确“五位一体”总体布局和“四个全面”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现代化提供了更为完善的制度保证、更为坚实的物质基础、更为主动的精神力量。</w:t>
      </w:r>
    </w:p>
    <w:p w14:paraId="6047F05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总之，中国式现代化是我们党领导全国各族人民在长期探索和实践中历经千辛万苦、付出巨大代价取得的重大成果，我们必须倍加珍惜、始终坚持、不断拓展和深化。</w:t>
      </w:r>
    </w:p>
    <w:p w14:paraId="1472B665">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　　二、中国式现代化是中国共产党领导的社会主义现代化</w:t>
      </w:r>
    </w:p>
    <w:p w14:paraId="23D3855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14:paraId="539CF7B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w:t>
      </w:r>
    </w:p>
    <w:p w14:paraId="3DA41C7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册的辉煌业绩。</w:t>
      </w:r>
    </w:p>
    <w:p w14:paraId="2DE967D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14:paraId="057887C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14:paraId="1FF19CE6">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　　三、中国式现代化是强国建设、民族复兴的康庄大道</w:t>
      </w:r>
    </w:p>
    <w:p w14:paraId="082106A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14:paraId="754EB50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康庄大道并不等于一马平川。要把中国式现代化5个方面的中国特色变为成功实践，把鲜明特色变成独特优势，需要付出艰巨努力。</w:t>
      </w:r>
    </w:p>
    <w:p w14:paraId="02D5BF4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　第一，人口规模巨大的现代化。</w:t>
      </w:r>
      <w:r>
        <w:rPr>
          <w:rFonts w:ascii="Times New Roman" w:hAnsi="Times New Roman" w:eastAsia="仿宋_GB2312" w:cs="Times New Roman"/>
          <w:sz w:val="28"/>
          <w:szCs w:val="32"/>
        </w:rPr>
        <w:t>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14:paraId="5E4D7E3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14:paraId="786EFD7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第二，全体人民共同富裕的现代化。</w:t>
      </w:r>
      <w:r>
        <w:rPr>
          <w:rFonts w:ascii="Times New Roman" w:hAnsi="Times New Roman" w:eastAsia="仿宋_GB2312" w:cs="Times New Roman"/>
          <w:sz w:val="28"/>
          <w:szCs w:val="32"/>
        </w:rPr>
        <w:t>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接近发达国家的门槛，却掉进了“中等收入陷阱”，长期陷于停滞状态，甚至严重倒退，一个重要原因就是没有解决好两极分化、阶层固化等问题。</w:t>
      </w:r>
    </w:p>
    <w:p w14:paraId="38576C7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14:paraId="14FA076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第三，物质文明和精神文明相协调的现代化。</w:t>
      </w:r>
      <w:r>
        <w:rPr>
          <w:rFonts w:ascii="Times New Roman" w:hAnsi="Times New Roman" w:eastAsia="仿宋_GB2312" w:cs="Times New Roman"/>
          <w:sz w:val="28"/>
          <w:szCs w:val="32"/>
        </w:rPr>
        <w:t>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14:paraId="7AC5B3B1">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14:paraId="4EBD063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第四，人与自然和谐共生的现代化。</w:t>
      </w:r>
      <w:r>
        <w:rPr>
          <w:rFonts w:ascii="Times New Roman" w:hAnsi="Times New Roman" w:eastAsia="仿宋_GB2312" w:cs="Times New Roman"/>
          <w:sz w:val="28"/>
          <w:szCs w:val="32"/>
        </w:rPr>
        <w:t>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14:paraId="20881FC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节约集约、绿色低碳发展，加快发展方式绿色转型，提升生态系统多样性、稳定性、持续性，积极稳妥推进碳达峰碳中和，以高品质的生态环境支撑高质量发展。</w:t>
      </w:r>
    </w:p>
    <w:p w14:paraId="079EBB3E">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第五，走和平发展道路的现代化。</w:t>
      </w:r>
      <w:r>
        <w:rPr>
          <w:rFonts w:ascii="Times New Roman" w:hAnsi="Times New Roman" w:eastAsia="仿宋_GB2312" w:cs="Times New Roman"/>
          <w:sz w:val="28"/>
          <w:szCs w:val="32"/>
        </w:rPr>
        <w:t>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w:t>
      </w:r>
    </w:p>
    <w:p w14:paraId="79B9D07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出更大贡献。</w:t>
      </w:r>
    </w:p>
    <w:p w14:paraId="4066EA8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14:paraId="689F5135">
      <w:pPr>
        <w:spacing w:line="500" w:lineRule="exact"/>
        <w:rPr>
          <w:rFonts w:ascii="Times New Roman" w:hAnsi="Times New Roman" w:eastAsia="楷体" w:cs="Times New Roman"/>
          <w:b/>
          <w:sz w:val="28"/>
          <w:szCs w:val="32"/>
        </w:rPr>
      </w:pPr>
      <w:r>
        <w:rPr>
          <w:rFonts w:ascii="Times New Roman" w:hAnsi="Times New Roman" w:eastAsia="楷体" w:cs="Times New Roman"/>
          <w:b/>
          <w:sz w:val="28"/>
          <w:szCs w:val="32"/>
        </w:rPr>
        <w:t>　　四、中国式现代化创造了人类文明新形态</w:t>
      </w:r>
    </w:p>
    <w:p w14:paraId="2F68B42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p>
    <w:p w14:paraId="766A88F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式现代化为全球提供了一种全新的现代化模式。由于世界现代化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现代化＝西方化”的迷思，展现了现代化的另一幅图景，拓展了发展中国家走向现代化的路径选择，为人类对更好社会制度的探索提供了中国方案。</w:t>
      </w:r>
    </w:p>
    <w:p w14:paraId="660C139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p>
    <w:p w14:paraId="0F45A8E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中国式现代化为广大发展中国家提供了全新选择。实现现代化是世界各国人民的权利和必然选择，关键是找到符合国情、符合人类社会发展规律的发展道路。第二次世界大战结束到上世纪90年代初期，一些发展中国家不顾国情和历史条件，全盘照搬西方模式，结果水土不服，绝大多数陷入经济长期停滞、社会政治动荡的困境。“道路选择”困扰着许多发展中国家。中国式现代化的初步成功实践和取得的显著成就，新时代以来“东升西降”、“中治西乱”的鲜明对比，使广大发展中国家看到了新的希望，有了新的选择。中国式现代化，是我们为如何唤醒“睡狮”、实现民族复兴这个重大历史课题所给出的答案，是选择自己的道路、做自己的事情。我们无意也没有输出中国式现代化、“中国模式”，但中国式现代化为广大发展中国家独立自主迈向现代化树立了典范，必然会为一些发展中国家所借鉴。</w:t>
      </w:r>
    </w:p>
    <w:p w14:paraId="46D33836">
      <w:pPr>
        <w:spacing w:line="500" w:lineRule="exact"/>
        <w:rPr>
          <w:rFonts w:ascii="Times New Roman" w:hAnsi="Times New Roman" w:eastAsia="黑体" w:cs="Times New Roman"/>
          <w:sz w:val="28"/>
          <w:szCs w:val="32"/>
        </w:rPr>
      </w:pPr>
      <w:r>
        <w:rPr>
          <w:rFonts w:ascii="Times New Roman" w:hAnsi="Times New Roman" w:eastAsia="仿宋_GB2312" w:cs="Times New Roman"/>
          <w:sz w:val="28"/>
          <w:szCs w:val="32"/>
        </w:rPr>
        <w:t>　</w:t>
      </w:r>
      <w:r>
        <w:rPr>
          <w:rFonts w:ascii="Times New Roman" w:hAnsi="Times New Roman" w:eastAsia="黑体" w:cs="Times New Roman"/>
          <w:sz w:val="28"/>
          <w:szCs w:val="32"/>
        </w:rPr>
        <w:t>　五、推进中国式现代化需要处理好若干重大关系</w:t>
      </w:r>
    </w:p>
    <w:p w14:paraId="73FFD5CA">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推进中国式现代化是一个系统工程，需要统筹兼顾、系统谋划、整体推进，正确处理好一系列重大关系。这里我重点强调6个方面。</w:t>
      </w:r>
    </w:p>
    <w:p w14:paraId="17FE76A4">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一是顶层设计与实践探索的关系。</w:t>
      </w:r>
      <w:r>
        <w:rPr>
          <w:rFonts w:ascii="Times New Roman" w:hAnsi="Times New Roman" w:eastAsia="仿宋_GB2312" w:cs="Times New Roman"/>
          <w:sz w:val="28"/>
          <w:szCs w:val="32"/>
        </w:rPr>
        <w:t>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w:t>
      </w:r>
    </w:p>
    <w:p w14:paraId="5BF9EA42">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二是战略与策略的关系。</w:t>
      </w:r>
      <w:r>
        <w:rPr>
          <w:rFonts w:ascii="Times New Roman" w:hAnsi="Times New Roman" w:eastAsia="仿宋_GB2312" w:cs="Times New Roman"/>
          <w:sz w:val="28"/>
          <w:szCs w:val="32"/>
        </w:rPr>
        <w:t>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作出战略部署，都要着眼于解决事关党和国家事业兴衰成败、牵一发而动全身的重大问题。增强战略的稳定性，战略一经形成，就要长期坚持、一抓到底、善作善成，不要随意改变。做到这些，需要我们提高政治站位，树立世界眼光，胸怀“国之大者”，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14:paraId="1D188F1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三是守正与创新的关系。</w:t>
      </w:r>
      <w:r>
        <w:rPr>
          <w:rFonts w:ascii="Times New Roman" w:hAnsi="Times New Roman" w:eastAsia="仿宋_GB2312" w:cs="Times New Roman"/>
          <w:sz w:val="28"/>
          <w:szCs w:val="32"/>
        </w:rPr>
        <w:t>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w:t>
      </w:r>
    </w:p>
    <w:p w14:paraId="3B48EF0F">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　四是效率与公平的关系。</w:t>
      </w:r>
      <w:r>
        <w:rPr>
          <w:rFonts w:ascii="Times New Roman" w:hAnsi="Times New Roman" w:eastAsia="仿宋_GB2312" w:cs="Times New Roman"/>
          <w:sz w:val="28"/>
          <w:szCs w:val="32"/>
        </w:rPr>
        <w:t>中国式现代化既要创造比资本主义更高的效率，又要更有效地维护社会公平，更好实现效率与公平相兼顾、相促进、相统一。要坚持和完善社会主义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14:paraId="71024AC6">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五是活力与秩序的关系。</w:t>
      </w:r>
      <w:r>
        <w:rPr>
          <w:rFonts w:ascii="Times New Roman" w:hAnsi="Times New Roman" w:eastAsia="仿宋_GB2312" w:cs="Times New Roman"/>
          <w:sz w:val="28"/>
          <w:szCs w:val="32"/>
        </w:rPr>
        <w:t>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14:paraId="2B9DA52C">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r>
        <w:rPr>
          <w:rFonts w:ascii="Times New Roman" w:hAnsi="Times New Roman" w:eastAsia="楷体" w:cs="Times New Roman"/>
          <w:b/>
          <w:sz w:val="28"/>
          <w:szCs w:val="32"/>
        </w:rPr>
        <w:t>六是自立自强与对外开放的关系。</w:t>
      </w:r>
      <w:r>
        <w:rPr>
          <w:rFonts w:ascii="Times New Roman" w:hAnsi="Times New Roman" w:eastAsia="仿宋_GB2312" w:cs="Times New Roman"/>
          <w:sz w:val="28"/>
          <w:szCs w:val="32"/>
        </w:rPr>
        <w:t>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易试验区提升战略，扩大面向全球的高标准自由贸易区网络，深度参与全球产业分工和合作，维护多元稳定的国际经济格局和经贸关系，拓展中国式现代化的发展空间。</w:t>
      </w:r>
    </w:p>
    <w:p w14:paraId="1391447B">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　　六、推进中国式现代化必须进行伟大斗争</w:t>
      </w:r>
    </w:p>
    <w:p w14:paraId="7B504CC3">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p>
    <w:p w14:paraId="39E7ED6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情防控和经济社会发展任务艰巨，经济发展面临需求收缩、供给冲击、预期转弱三重压力，影响社会稳定的风险隐患大量存在，各种“黑天鹅”、“灰犀牛”事件随时可能发生。从党内看，党内一些深层次问题尚未根本解决，一些老问题反弹回潮的可能始终存在，稍有松懈就会死灰复燃，并且新的问题还在不断出现，党面临的“四大考验”、“四种危险”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w:t>
      </w:r>
    </w:p>
    <w:p w14:paraId="7B4E1F89">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义违背时代潮流，不得人心、失道寡助。面对改革发展稳定中的矛盾和问题，我们要迎难而上、攻坚克难，因为我们的事业从来就是在解决矛盾中前进的，只有逢山开路、遇水架桥，以一往无前的精神破除一切障碍，扫除一切拦路虎，才能推动事业行稳致远。同样，面对党内存在的突出问题，我们要敢抓敢管、严管严治，因为全面从严治党是自我革命的伟大实践，是保持马克思主义政党先进性纯洁性的根本途径，只有严格要求、严格教育、严格管理、严格监督，才能保持党的团结统一、确保党始终充满生机活力。</w:t>
      </w:r>
    </w:p>
    <w:p w14:paraId="6483A6A5">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要保持战略主动，增强斗争本领。高级干部要有很强的风险洞察力、预见力，也就是要有草摇叶响知鹿过、松风一起知虎来、一叶易色而知天下秋的能力。现在，各种风险隐患关联度高、联动性强、传导快，稍有不慎就可能产生“蝴蝶效应”，小风险就会演变成大风险，局部风险就会演变成全局性风险，经济社会风险就会演变成政治风险。因此，对各领域各方面的风险隐患，我们脑子里要有一幅全景图，经常分析研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就要见事早、行动快，靠前指挥，当断则断、当机立断，不能让小事拖大、大事拖炸。要讲究斗争策略，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干。注重在严峻复杂斗争中考察识别干部，为敢于善于斗争、敢于担当作为、敢抓善管不怕得罪人的干部撑腰鼓劲，看准的就要大胆使用。</w:t>
      </w:r>
    </w:p>
    <w:p w14:paraId="41727940">
      <w:pPr>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推进中国式现代化是一个长期任务，还有许多东西需要我们深化认识。要进一步加强理论研究和实践探索，使我们的认识、政策、举措更加符合客观规律，从而逐步进入中国式现代化建设的“自由王国”。</w:t>
      </w:r>
    </w:p>
    <w:p w14:paraId="21161A2B">
      <w:pPr>
        <w:widowControl/>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kern w:val="0"/>
          <w:sz w:val="28"/>
          <w:szCs w:val="32"/>
          <w14:textFill>
            <w14:solidFill>
              <w14:schemeClr w14:val="tx1"/>
            </w14:solidFill>
          </w14:textFill>
        </w:rPr>
        <w:br w:type="page"/>
      </w:r>
    </w:p>
    <w:p w14:paraId="6C6EB124">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附件3</w:t>
      </w:r>
    </w:p>
    <w:p w14:paraId="0C36B04E">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深入推进党的自我革命</w:t>
      </w:r>
    </w:p>
    <w:p w14:paraId="75E00871">
      <w:pPr>
        <w:spacing w:before="156" w:beforeLines="50" w:after="156" w:afterLines="50" w:line="500" w:lineRule="exact"/>
        <w:jc w:val="center"/>
        <w:rPr>
          <w:rFonts w:ascii="Times New Roman" w:hAnsi="Times New Roman" w:eastAsia="楷体_GB2312" w:cs="Times New Roman"/>
          <w:spacing w:val="-10"/>
          <w:sz w:val="28"/>
          <w:szCs w:val="32"/>
        </w:rPr>
      </w:pPr>
      <w:r>
        <w:rPr>
          <w:rFonts w:ascii="Times New Roman" w:hAnsi="Times New Roman" w:eastAsia="楷体_GB2312" w:cs="Times New Roman"/>
          <w:spacing w:val="-10"/>
          <w:sz w:val="28"/>
          <w:szCs w:val="28"/>
        </w:rPr>
        <w:t>（习近平总书记2024年1月8日在二十届中央纪委三次全会上讲话的一部分，《求是》2024年12月16日刊文）</w:t>
      </w:r>
    </w:p>
    <w:p w14:paraId="3D8D8D98">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w:t>
      </w:r>
    </w:p>
    <w:p w14:paraId="7562450D">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在新时代10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14:paraId="79E5533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我们党追求的理想崇高而神圣，肩负的使命艰巨而繁重，只有以时代发展的要求审视自己，以强烈的忧患意识警醒自己，以自我革命精神锻造自己，不断提高领导能力和执政水平，才能确保党始终不变质、不变色、不变味，始终成为中国特色社会主义事业的坚强领导核心。同时要看到，随着形势任务、外部环境变化和党员队伍自身变化，党内不可避免会出现各种矛盾和问题，必须以刀刃向内的勇气，及时消除各种消极影响，确保党始终充满蓬勃生机和旺盛活力。这就是为什么要推进党的自我革命的道理所在。</w:t>
      </w:r>
    </w:p>
    <w:p w14:paraId="707361D0">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勇于自我革命是我们党最鲜明的品格和最大优势。党的性质宗旨、初心使命决定了我们党始终代表最广大人民根本利益。不谋私利就有了彻底的自我革命精神，就能谋根本、谋大利，就能坚持真理、修正错误，敢于检视自身、常思己过；不讳疾忌医、不文过饰非，及时发现和解决自身存在的问题，就能有力回击一切利益集团、权势团体、特权阶层的“围猎”腐蚀。这是我们党始终保持先进性、纯洁性的奥秘所在，也是我们党能够推进自我革命的底气所在。</w:t>
      </w:r>
    </w:p>
    <w:p w14:paraId="51B3B7DB">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深入推进党的自我革命，在实践中需要把握好以下问题。</w:t>
      </w:r>
    </w:p>
    <w:p w14:paraId="460EE49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第一，以坚持党中央集中统一领导为根本保证。</w:t>
      </w:r>
      <w:r>
        <w:rPr>
          <w:rFonts w:ascii="Times New Roman" w:hAnsi="Times New Roman" w:eastAsia="仿宋_GB2312" w:cs="Times New Roman"/>
          <w:sz w:val="28"/>
          <w:szCs w:val="28"/>
        </w:rPr>
        <w:t>推进党的自我革命是我们党强身健体的自觉行动，是为了把党建设得更加坚强有力，更好坚持和加强党的领导。推进党的自我革命，必须在党中央领导下，统一谋划、统一部署、统一推进，始终沿着正确方向前进。</w:t>
      </w:r>
    </w:p>
    <w:p w14:paraId="26C0287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第二，以引领伟大社会革命为根本目的。</w:t>
      </w:r>
      <w:r>
        <w:rPr>
          <w:rFonts w:ascii="Times New Roman" w:hAnsi="Times New Roman" w:eastAsia="仿宋_GB2312" w:cs="Times New Roman"/>
          <w:sz w:val="28"/>
          <w:szCs w:val="28"/>
        </w:rPr>
        <w:t>要针对伟大社会革命实践的新要求来谋划党的自我革命，用伟大社会革命发展的新成果来检验党的自我革命的实际成效，努力实现以党的自我革命引领伟大社会革命、以伟大社会革命促进党的自我革命。当前，就是要紧紧围绕党的中心任务来谋划和推进党的自我革命，使党的自我革命更好服从服务于党的中心任务。</w:t>
      </w:r>
    </w:p>
    <w:p w14:paraId="7B0D865C">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第三，以新时代中国特色社会主义思想为根本遵循。</w:t>
      </w:r>
      <w:r>
        <w:rPr>
          <w:rFonts w:ascii="Times New Roman" w:hAnsi="Times New Roman" w:eastAsia="仿宋_GB2312" w:cs="Times New Roman"/>
          <w:sz w:val="28"/>
          <w:szCs w:val="28"/>
        </w:rPr>
        <w:t>推进党的自我革命，必须坚持不懈用党的创新理论武装全党，教育引导广大党员、干部在深化转化上下功夫，汲取其中蕴含的坚定理想信念、加强党性锻炼、提升精神境界和道德水平等思想营养，不断提高党的自我革命的坚定性。</w:t>
      </w:r>
    </w:p>
    <w:p w14:paraId="5A15B6D9">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第四，以跳出历史周期率为战略目标。</w:t>
      </w:r>
      <w:r>
        <w:rPr>
          <w:rFonts w:ascii="Times New Roman" w:hAnsi="Times New Roman" w:eastAsia="仿宋_GB2312" w:cs="Times New Roman"/>
          <w:sz w:val="28"/>
          <w:szCs w:val="28"/>
        </w:rPr>
        <w:t>推进党的自我革命是跳出治乱兴衰历史周期率的重要法宝。要聚焦这个战略目标，以高度的政治警醒，及时清除侵蚀党的健康肌体的病毒，及时消除损害党的执政根基的各种隐患，始终保持党的肌体健康，不断巩固党的长期执政地位。</w:t>
      </w:r>
    </w:p>
    <w:p w14:paraId="03F01593">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　第五，以解决大党独有难题为主攻方向。</w:t>
      </w:r>
      <w:r>
        <w:rPr>
          <w:rFonts w:ascii="Times New Roman" w:hAnsi="Times New Roman" w:eastAsia="仿宋_GB2312" w:cs="Times New Roman"/>
          <w:sz w:val="28"/>
          <w:szCs w:val="28"/>
        </w:rPr>
        <w:t>我们所说的大党独有难题主要体现为“六个如何始终”，解决这些难题绝非一朝一夕之功。推进党的自我革命必须坚持问题导向，保持战略定力，标本兼治、综合施策、协同发力、锲而不舍、久久为功，积小胜为大胜，在不断解决大党独有难题中彰显大党优势。</w:t>
      </w:r>
    </w:p>
    <w:p w14:paraId="36533E1F">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第六，以健全全面从严治党体系为有效途径。</w:t>
      </w:r>
      <w:r>
        <w:rPr>
          <w:rFonts w:ascii="Times New Roman" w:hAnsi="Times New Roman" w:eastAsia="仿宋_GB2312" w:cs="Times New Roman"/>
          <w:sz w:val="28"/>
          <w:szCs w:val="28"/>
        </w:rPr>
        <w:t>要紧扣新时代党的建设总要求，坚持内容上全涵盖、对象上全覆盖、责任上全链条、制度上全贯通，坚持制度治党、依规治党，不断完善党的自我革命制度规范体系，进一步形成依靠党的自身力量发现问题、纠正偏差、推动创新、实现执政能力整体性提升的良性循环。</w:t>
      </w:r>
    </w:p>
    <w:p w14:paraId="64727227">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第七，以锻造坚强组织、建设过硬队伍为重要着力点。</w:t>
      </w:r>
      <w:r>
        <w:rPr>
          <w:rFonts w:ascii="Times New Roman" w:hAnsi="Times New Roman" w:eastAsia="仿宋_GB2312" w:cs="Times New Roman"/>
          <w:sz w:val="28"/>
          <w:szCs w:val="28"/>
        </w:rPr>
        <w:t>要深入贯彻新时代党的组织路线，完善上下贯通、执行有力的组织体系，增强党组织政治功能和组织功能，着力解决党的领导弱化、党的建设缺失、管党治党不力等问题，推动各级党组织全面进步、全面过硬。坚持落实新时代好干部标准，严把政治关、能力关、廉洁关，使广大党员干部做到忠诚干净担当。</w:t>
      </w:r>
    </w:p>
    <w:p w14:paraId="3EA6AE4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第八，以正风肃纪反腐为重要抓手。</w:t>
      </w:r>
      <w:r>
        <w:rPr>
          <w:rFonts w:ascii="Times New Roman" w:hAnsi="Times New Roman" w:eastAsia="仿宋_GB2312" w:cs="Times New Roman"/>
          <w:sz w:val="28"/>
          <w:szCs w:val="28"/>
        </w:rPr>
        <w:t>必须把正风肃纪反腐结合起来一起抓，始终坚持严的基调、严的措施、严的氛围，以优良作风作引领，以严明纪律强保障，以反腐惩恶清障碍，推动党的自我革命环环相扣、层层递进，不断在革故鼎新、守正创新中实现自身跨越。</w:t>
      </w:r>
    </w:p>
    <w:p w14:paraId="651DA084">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w:t>
      </w:r>
      <w:r>
        <w:rPr>
          <w:rFonts w:ascii="Times New Roman" w:hAnsi="Times New Roman" w:eastAsia="黑体" w:cs="Times New Roman"/>
          <w:sz w:val="28"/>
          <w:szCs w:val="28"/>
        </w:rPr>
        <w:t>第九，以自我监督和人民监督相结合为强大动力。</w:t>
      </w:r>
      <w:r>
        <w:rPr>
          <w:rFonts w:ascii="Times New Roman" w:hAnsi="Times New Roman" w:eastAsia="仿宋_GB2312" w:cs="Times New Roman"/>
          <w:sz w:val="28"/>
          <w:szCs w:val="28"/>
        </w:rPr>
        <w:t>自我监督和人民监督是有机统一、相辅相成的。推进党的自我革命，要强化党的自我监督，完善党内监督的各项制度机制，不断健全党内监督体系。要自觉接受人民监督，切实把党内监督同国家机关监督、民主监督、司法监督、群众监督、舆论监督贯通起来，实现自律和他律良性互动、相得益彰。</w:t>
      </w:r>
    </w:p>
    <w:p w14:paraId="20BC0515">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实践发展永无止境，理论创新也无止境。要坚持解放思想、实事求是、与时俱进、守正创新，不断进行实践探索和理论创新，不断深化对党的自我革命的规律性认识，把党的自我革命的思路举措搞得更加严密，把每条战线、每个环节的自我革命抓具体、抓深入。</w:t>
      </w:r>
    </w:p>
    <w:p w14:paraId="60922182">
      <w:pPr>
        <w:widowControl/>
        <w:spacing w:line="500" w:lineRule="exact"/>
        <w:jc w:val="left"/>
        <w:rPr>
          <w:rFonts w:ascii="Times New Roman" w:hAnsi="Times New Roman" w:eastAsia="仿宋_GB2312" w:cs="Times New Roman"/>
          <w:bCs/>
          <w:color w:val="000000" w:themeColor="text1"/>
          <w:kern w:val="0"/>
          <w:sz w:val="28"/>
          <w:szCs w:val="32"/>
          <w14:textFill>
            <w14:solidFill>
              <w14:schemeClr w14:val="tx1"/>
            </w14:solidFill>
          </w14:textFill>
        </w:rPr>
      </w:pPr>
      <w:r>
        <w:rPr>
          <w:rFonts w:ascii="Times New Roman" w:hAnsi="Times New Roman" w:eastAsia="仿宋_GB2312" w:cs="Times New Roman"/>
          <w:bCs/>
          <w:color w:val="000000" w:themeColor="text1"/>
          <w:kern w:val="0"/>
          <w:sz w:val="28"/>
          <w:szCs w:val="32"/>
          <w14:textFill>
            <w14:solidFill>
              <w14:schemeClr w14:val="tx1"/>
            </w14:solidFill>
          </w14:textFill>
        </w:rPr>
        <w:br w:type="page"/>
      </w:r>
    </w:p>
    <w:p w14:paraId="6E2EFDB4">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附件4</w:t>
      </w:r>
    </w:p>
    <w:p w14:paraId="6D0499E0">
      <w:pPr>
        <w:spacing w:after="156" w:afterLines="50" w:line="500" w:lineRule="exact"/>
        <w:jc w:val="center"/>
        <w:rPr>
          <w:rFonts w:ascii="Times New Roman" w:hAnsi="Times New Roman" w:eastAsia="方正小标宋简体" w:cs="Times New Roman"/>
          <w:bCs/>
          <w:spacing w:val="-4"/>
          <w:sz w:val="36"/>
          <w:szCs w:val="32"/>
        </w:rPr>
      </w:pPr>
      <w:r>
        <w:rPr>
          <w:rFonts w:ascii="Times New Roman" w:hAnsi="Times New Roman" w:eastAsia="方正小标宋简体" w:cs="Times New Roman"/>
          <w:bCs/>
          <w:spacing w:val="-4"/>
          <w:sz w:val="36"/>
          <w:szCs w:val="32"/>
        </w:rPr>
        <w:t>第二十八次全国高校党的建设工作会议在京召开 丁薛祥出席会议并讲话</w:t>
      </w:r>
    </w:p>
    <w:p w14:paraId="343053F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新华社北京12月20日电　第二十八次全国高校党的建设工作会议19日至20日在京召开。中共中央政治局常委、国务院副总理丁薛祥出席会议并讲话。</w:t>
      </w:r>
    </w:p>
    <w:p w14:paraId="78FB759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丁薛祥指出，习近平总书记站在党和国家事业发展全局的战略高度，对高校党建工作提出一系列新思想新论断新要求，为推进高校党的建设提供了根本遵循。我们要深入学习领会，深刻领悟“两个确立”的决定性意义，增强“四个意识”、坚定“四个自信”、做到“两个维护”，贯彻落实全国教育大会精神，扎实做好高校党建工作，为推进教育强国建设提供坚强保证。</w:t>
      </w:r>
    </w:p>
    <w:p w14:paraId="384317E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丁薛祥强调，要深刻认识高校党建工作的新使命新挑战新要求，牢牢把握教育的政治属性、人民属性、战略属性，以高质量党建引领高等教育高质量发展，回答好“强国建设、高校何为”的时代命题。要加强高校党的政治建设，抓好理想信念和党性教育，提升党委领导下的校长负责制运行效能，涵养办学治校良好政治生态，坚定不移从严正风肃纪反腐，确保党的路线方针政策在高校不折不扣得到贯彻。加快形成强大思政引领力，高质量实施新时代立德树人工程，坚持思政课建设与党的创新理论武装同步推进，持续打造实践育人大课堂。推动党建和业务深度融合，发挥党建工作在把准方向、整合资源、支持保障等方面的重要作用，以党建引领高等教育改革，落实学科专业结构优化调整、拔尖创新人才培养、关键核心技术攻关等重点任务。加强意识形态阵地建设和管理，严格落实意识形态工作责任制，维护校园安全稳定。完善党的建设制度机制，强化党的组织和党的工作有效覆盖，提升党员队伍建设质量，把思想工作做到师生心坎上。加强民办高校党的建设工作，选派好党委书记，把党建工作情况作为评审评价的重要指标，把党的领导全面融入学校治理体系。要坚决扛起政治责任，加强统筹指导，加强制度保障，加强考核评价，以钉钉子精神推动党中央决策部署落地见效。</w:t>
      </w:r>
    </w:p>
    <w:p w14:paraId="2406013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李书磊主持会议。石泰峰、李干杰出席会议。</w:t>
      </w:r>
    </w:p>
    <w:p w14:paraId="111AB49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各省区市和新疆生产建设兵团有关负责同志，中央和国家机关有关部门、军队有关单位负责同志，部分高校党委负责同志参加会议。</w:t>
      </w:r>
    </w:p>
    <w:p w14:paraId="28270B80">
      <w:pPr>
        <w:widowControl/>
        <w:jc w:val="left"/>
        <w:rPr>
          <w:rFonts w:ascii="Times New Roman" w:hAnsi="Times New Roman" w:eastAsia="仿宋_GB2312" w:cs="Times New Roman"/>
          <w:sz w:val="28"/>
          <w:szCs w:val="28"/>
        </w:rPr>
      </w:pPr>
      <w:r>
        <w:rPr>
          <w:rFonts w:ascii="Times New Roman" w:hAnsi="Times New Roman" w:eastAsia="仿宋_GB2312" w:cs="Times New Roman"/>
          <w:sz w:val="28"/>
          <w:szCs w:val="28"/>
        </w:rPr>
        <w:br w:type="page"/>
      </w:r>
    </w:p>
    <w:p w14:paraId="251FE6E7">
      <w:pPr>
        <w:spacing w:line="500" w:lineRule="exact"/>
        <w:rPr>
          <w:rFonts w:ascii="Times New Roman" w:hAnsi="Times New Roman" w:eastAsia="黑体" w:cs="Times New Roman"/>
          <w:sz w:val="28"/>
          <w:szCs w:val="32"/>
        </w:rPr>
        <w:sectPr>
          <w:pgSz w:w="11906" w:h="16838"/>
          <w:pgMar w:top="1440" w:right="1418" w:bottom="1440" w:left="1418" w:header="850" w:footer="992" w:gutter="0"/>
          <w:cols w:space="425" w:num="1"/>
          <w:docGrid w:type="lines" w:linePitch="312" w:charSpace="0"/>
        </w:sectPr>
      </w:pPr>
    </w:p>
    <w:p w14:paraId="69DB87EE">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附件5</w:t>
      </w:r>
    </w:p>
    <w:p w14:paraId="42532B97">
      <w:pPr>
        <w:spacing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中华人民共和国教育法</w:t>
      </w:r>
    </w:p>
    <w:p w14:paraId="5BBE2478">
      <w:pPr>
        <w:spacing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14:paraId="0708A893">
      <w:pPr>
        <w:spacing w:line="500" w:lineRule="exact"/>
        <w:jc w:val="center"/>
        <w:rPr>
          <w:rFonts w:ascii="黑体" w:hAnsi="黑体" w:eastAsia="黑体" w:cs="Times New Roman"/>
          <w:sz w:val="28"/>
          <w:szCs w:val="28"/>
        </w:rPr>
      </w:pPr>
      <w:r>
        <w:rPr>
          <w:rFonts w:ascii="黑体" w:hAnsi="黑体" w:eastAsia="黑体" w:cs="Times New Roman"/>
          <w:sz w:val="28"/>
          <w:szCs w:val="28"/>
        </w:rPr>
        <w:t>第一章 总则</w:t>
      </w:r>
    </w:p>
    <w:p w14:paraId="4760701F">
      <w:pPr>
        <w:spacing w:line="500" w:lineRule="exact"/>
        <w:ind w:firstLine="562" w:firstLineChars="200"/>
        <w:rPr>
          <w:rFonts w:ascii="Times New Roman" w:hAnsi="Times New Roman" w:eastAsia="仿宋_GB2312" w:cs="Times New Roman"/>
          <w:sz w:val="28"/>
          <w:szCs w:val="28"/>
        </w:rPr>
      </w:pPr>
      <w:r>
        <w:rPr>
          <w:rFonts w:hint="eastAsia" w:ascii="楷体" w:hAnsi="楷体" w:eastAsia="楷体" w:cs="Times New Roman"/>
          <w:b/>
          <w:sz w:val="28"/>
          <w:szCs w:val="28"/>
        </w:rPr>
        <w:t>第一条</w:t>
      </w:r>
      <w:r>
        <w:rPr>
          <w:rFonts w:ascii="Times New Roman" w:hAnsi="Times New Roman" w:eastAsia="仿宋_GB2312" w:cs="Times New Roman"/>
          <w:sz w:val="28"/>
          <w:szCs w:val="28"/>
        </w:rPr>
        <w:t xml:space="preserve"> 为了发展教育事业，提高全民族的素质，促进社会主义物质文明和精神文明建设，根据宪法，制定本法。</w:t>
      </w:r>
    </w:p>
    <w:p w14:paraId="791BFB01">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第二条 </w:t>
      </w:r>
      <w:r>
        <w:rPr>
          <w:rFonts w:ascii="Times New Roman" w:hAnsi="Times New Roman" w:eastAsia="仿宋_GB2312" w:cs="Times New Roman"/>
          <w:sz w:val="28"/>
          <w:szCs w:val="28"/>
        </w:rPr>
        <w:t>在中华人民共和国境内的各级各类教育，适用本法。</w:t>
      </w:r>
    </w:p>
    <w:p w14:paraId="2CCBDFD9">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第三条 </w:t>
      </w:r>
      <w:r>
        <w:rPr>
          <w:rFonts w:ascii="Times New Roman" w:hAnsi="Times New Roman" w:eastAsia="仿宋_GB2312" w:cs="Times New Roman"/>
          <w:sz w:val="28"/>
          <w:szCs w:val="28"/>
        </w:rPr>
        <w:t>国家坚持中国共产党的领导，坚持以马克思列宁主义、毛泽东思想、邓小平理论、“三个代表”重要思想、科学发展观、习近平新时代中国特色社会主义思想为指导，遵循宪法确定的基本原则，发展社会主义的教育事业。</w:t>
      </w:r>
    </w:p>
    <w:p w14:paraId="19912B4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第四条</w:t>
      </w:r>
      <w:r>
        <w:rPr>
          <w:rFonts w:ascii="Times New Roman" w:hAnsi="Times New Roman" w:eastAsia="仿宋_GB2312" w:cs="Times New Roman"/>
          <w:sz w:val="28"/>
          <w:szCs w:val="28"/>
        </w:rPr>
        <w:t xml:space="preserve"> 教育是社会主义现代化建设的基础，对提高人民综合素质、促进人的全面发展、增强中华民族创新创造活力、实现中华民族伟大复兴具有决定性意义，国家保障教育事业优先发展。</w:t>
      </w:r>
    </w:p>
    <w:p w14:paraId="3957CCE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全社会应当关心和支持教育事业的发展。</w:t>
      </w:r>
    </w:p>
    <w:p w14:paraId="5180211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全社会应当尊重教师。</w:t>
      </w:r>
    </w:p>
    <w:p w14:paraId="46337D99">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第五条</w:t>
      </w:r>
      <w:r>
        <w:rPr>
          <w:rFonts w:ascii="Times New Roman" w:hAnsi="Times New Roman" w:eastAsia="仿宋_GB2312" w:cs="Times New Roman"/>
          <w:sz w:val="28"/>
          <w:szCs w:val="28"/>
        </w:rPr>
        <w:t xml:space="preserve"> 教育必须为社会主义现代化建设服务、为人民服务，必须与生产劳动和社会实践相结合，培养德智体美劳全面发展的社会主义建设者和接班人。</w:t>
      </w:r>
    </w:p>
    <w:p w14:paraId="49976C5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第六条</w:t>
      </w:r>
      <w:r>
        <w:rPr>
          <w:rFonts w:ascii="Times New Roman" w:hAnsi="Times New Roman" w:eastAsia="仿宋_GB2312" w:cs="Times New Roman"/>
          <w:sz w:val="28"/>
          <w:szCs w:val="28"/>
        </w:rPr>
        <w:t xml:space="preserve"> 教育应当坚持立德树人，对受教育者加强社会主义核心价值观教育，增强受教育者的社会责任感、创新精神和实践能力。</w:t>
      </w:r>
    </w:p>
    <w:p w14:paraId="70D2626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国家在受教育者中进行爱国主义、集体主义、中国特色社会主义的教育，进行理想、道德、纪律、法治、国防和民族团结的教育。</w:t>
      </w:r>
    </w:p>
    <w:p w14:paraId="147D7E41">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第七条</w:t>
      </w:r>
      <w:r>
        <w:rPr>
          <w:rFonts w:ascii="Times New Roman" w:hAnsi="Times New Roman" w:eastAsia="仿宋_GB2312" w:cs="Times New Roman"/>
          <w:sz w:val="28"/>
          <w:szCs w:val="28"/>
        </w:rPr>
        <w:t xml:space="preserve"> 教育应当继承和弘扬中华优秀传统文化、革命文化、社会主义先进文化，吸收人类文明发展的一切优秀成果。</w:t>
      </w:r>
    </w:p>
    <w:p w14:paraId="107DD61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第八条 </w:t>
      </w:r>
      <w:r>
        <w:rPr>
          <w:rFonts w:ascii="Times New Roman" w:hAnsi="Times New Roman" w:eastAsia="仿宋_GB2312" w:cs="Times New Roman"/>
          <w:sz w:val="28"/>
          <w:szCs w:val="28"/>
        </w:rPr>
        <w:t>教育活动必须符合国家和社会公共利益。</w:t>
      </w:r>
    </w:p>
    <w:p w14:paraId="506169B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国家实行教育与宗教相分离。任何组织和个人不得利用宗教进行妨碍国家教育制度的活动。</w:t>
      </w:r>
    </w:p>
    <w:p w14:paraId="635E18C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第九条</w:t>
      </w:r>
      <w:r>
        <w:rPr>
          <w:rFonts w:ascii="Times New Roman" w:hAnsi="Times New Roman" w:eastAsia="仿宋_GB2312" w:cs="Times New Roman"/>
          <w:sz w:val="28"/>
          <w:szCs w:val="28"/>
        </w:rPr>
        <w:t xml:space="preserve"> 中华人民共和国公民有受教育的权利和义务。</w:t>
      </w:r>
    </w:p>
    <w:p w14:paraId="60BA242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公民不分民族、种族、性别、职业、财产状况、宗教信仰等，依法享有平等的受教育机会。</w:t>
      </w:r>
    </w:p>
    <w:p w14:paraId="382DD6F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第十条 </w:t>
      </w:r>
      <w:r>
        <w:rPr>
          <w:rFonts w:ascii="Times New Roman" w:hAnsi="Times New Roman" w:eastAsia="仿宋_GB2312" w:cs="Times New Roman"/>
          <w:sz w:val="28"/>
          <w:szCs w:val="28"/>
        </w:rPr>
        <w:t>国家根据各少数民族的特点和需要，帮助各少数民族地区发展教育事业。</w:t>
      </w:r>
    </w:p>
    <w:p w14:paraId="1CCF234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国家扶持边远贫困地区发展教育事业。</w:t>
      </w:r>
    </w:p>
    <w:p w14:paraId="41D9ECD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国家扶持和发展残疾人教育事业。</w:t>
      </w:r>
    </w:p>
    <w:p w14:paraId="75DF3A9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第十一条</w:t>
      </w:r>
      <w:r>
        <w:rPr>
          <w:rFonts w:ascii="Times New Roman" w:hAnsi="Times New Roman" w:eastAsia="仿宋_GB2312" w:cs="Times New Roman"/>
          <w:sz w:val="28"/>
          <w:szCs w:val="28"/>
        </w:rPr>
        <w:t xml:space="preserve"> 国家适应社会主义市场经济发展和社会进步的需要，推进教育改革，推动各级各类教育协调发展、衔接融通，完善现代国民教育体系，健全终身教育体系，提高教育现代化水平。</w:t>
      </w:r>
    </w:p>
    <w:p w14:paraId="39AAE33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国家采取措施促进教育公平，推动教育均衡发展。</w:t>
      </w:r>
    </w:p>
    <w:p w14:paraId="01C8F8D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国家支持、鼓励和组织教育科学研究，推广教育科学研究成果，促进教育质量提高。</w:t>
      </w:r>
    </w:p>
    <w:p w14:paraId="5653E87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第十二条 </w:t>
      </w:r>
      <w:r>
        <w:rPr>
          <w:rFonts w:ascii="Times New Roman" w:hAnsi="Times New Roman" w:eastAsia="仿宋_GB2312" w:cs="Times New Roman"/>
          <w:sz w:val="28"/>
          <w:szCs w:val="28"/>
        </w:rPr>
        <w:t>国家通用语言文字为学校及其他教育机构的基本教育教学语言文字，学校及其他教育机构应当使用国家通用语言文字进行教育教学。</w:t>
      </w:r>
    </w:p>
    <w:p w14:paraId="7E17A09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民族自治地方以少数民族学生为主的学校及其他教育机构，从实际出发，使用国家通用语言文字和本民族或者当地民族通用的语言文字实施双语教育。</w:t>
      </w:r>
    </w:p>
    <w:p w14:paraId="3BAFA45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国家采取措施，为少数民族学生为主的学校及其他教育机构实施双语教育提供条件和支持。</w:t>
      </w:r>
    </w:p>
    <w:p w14:paraId="4700BD4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第十三条</w:t>
      </w:r>
      <w:r>
        <w:rPr>
          <w:rFonts w:ascii="Times New Roman" w:hAnsi="Times New Roman" w:eastAsia="仿宋_GB2312" w:cs="Times New Roman"/>
          <w:sz w:val="28"/>
          <w:szCs w:val="28"/>
        </w:rPr>
        <w:t xml:space="preserve"> 国家对发展教育事业做出突出贡献的组织和个人，给予奖励。</w:t>
      </w:r>
    </w:p>
    <w:p w14:paraId="6ED71F6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第十四条 </w:t>
      </w:r>
      <w:r>
        <w:rPr>
          <w:rFonts w:ascii="Times New Roman" w:hAnsi="Times New Roman" w:eastAsia="仿宋_GB2312" w:cs="Times New Roman"/>
          <w:sz w:val="28"/>
          <w:szCs w:val="28"/>
        </w:rPr>
        <w:t>国务院和地方各级人民政府根据分级管理、分工负责的原则，领导和管理教育工作。</w:t>
      </w:r>
    </w:p>
    <w:p w14:paraId="4E3C636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中等及中等以下教育在国务院领导下，由地方人民政府管理。</w:t>
      </w:r>
    </w:p>
    <w:p w14:paraId="6E0EB65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高等教育由国务院和省、自治区、直辖市人民政府管理。</w:t>
      </w:r>
    </w:p>
    <w:p w14:paraId="3A83004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第十五条</w:t>
      </w:r>
      <w:r>
        <w:rPr>
          <w:rFonts w:ascii="Times New Roman" w:hAnsi="Times New Roman" w:eastAsia="仿宋_GB2312" w:cs="Times New Roman"/>
          <w:sz w:val="28"/>
          <w:szCs w:val="28"/>
        </w:rPr>
        <w:t xml:space="preserve"> 国务院教育行政部门主管全国教育工作，统筹规划、协调管理全国的教育事业。</w:t>
      </w:r>
    </w:p>
    <w:p w14:paraId="463314A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县级以上地方各级人民政府教育行政部门主管本行政区域内的教育工作。</w:t>
      </w:r>
    </w:p>
    <w:p w14:paraId="5E13B83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县级以上各级人民政府其他有关部门在各自的职责范围内，负责有关的教育工作。</w:t>
      </w:r>
    </w:p>
    <w:p w14:paraId="2ACFEB2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第十六条</w:t>
      </w:r>
      <w:r>
        <w:rPr>
          <w:rFonts w:ascii="Times New Roman" w:hAnsi="Times New Roman" w:eastAsia="仿宋_GB2312" w:cs="Times New Roman"/>
          <w:sz w:val="28"/>
          <w:szCs w:val="28"/>
        </w:rPr>
        <w:t xml:space="preserve"> 国务院和县级以上地方各级人民政府应当向本级人民代表大会或者其常务委员会报告教育工作和教育经费预算、决算情况，接受监督。</w:t>
      </w:r>
    </w:p>
    <w:p w14:paraId="4F2B49D0">
      <w:pPr>
        <w:spacing w:line="500" w:lineRule="exact"/>
        <w:ind w:firstLine="560" w:firstLineChars="200"/>
        <w:rPr>
          <w:rFonts w:ascii="Times New Roman" w:hAnsi="Times New Roman" w:eastAsia="仿宋_GB2312" w:cs="Times New Roman"/>
          <w:sz w:val="28"/>
          <w:szCs w:val="28"/>
        </w:rPr>
      </w:pPr>
    </w:p>
    <w:p w14:paraId="751599A2">
      <w:pPr>
        <w:spacing w:line="500" w:lineRule="exact"/>
        <w:jc w:val="center"/>
        <w:rPr>
          <w:rFonts w:ascii="黑体" w:hAnsi="黑体" w:eastAsia="黑体" w:cs="Times New Roman"/>
          <w:sz w:val="28"/>
          <w:szCs w:val="28"/>
        </w:rPr>
      </w:pPr>
      <w:r>
        <w:rPr>
          <w:rFonts w:ascii="黑体" w:hAnsi="黑体" w:eastAsia="黑体" w:cs="Times New Roman"/>
          <w:sz w:val="28"/>
          <w:szCs w:val="28"/>
        </w:rPr>
        <w:t>第二章 教育基本制度</w:t>
      </w:r>
    </w:p>
    <w:p w14:paraId="4F2D0FAF">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第十七条 </w:t>
      </w:r>
      <w:r>
        <w:rPr>
          <w:rFonts w:ascii="Times New Roman" w:hAnsi="Times New Roman" w:eastAsia="仿宋_GB2312" w:cs="Times New Roman"/>
          <w:sz w:val="28"/>
          <w:szCs w:val="28"/>
        </w:rPr>
        <w:t>国家实行学前教育、初等教育、中等教育、高等教育的学校教育制度。</w:t>
      </w:r>
    </w:p>
    <w:p w14:paraId="5FF2E40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国家建立科学的学制系统。学制系统内的学校和其他教育机构的设置、教育形式、修业年限、招生对象、培养目标等，由国务院或者由国务院授权教育行政部门规定。</w:t>
      </w:r>
    </w:p>
    <w:p w14:paraId="74DA78B8">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第十八条</w:t>
      </w:r>
      <w:r>
        <w:rPr>
          <w:rFonts w:ascii="Times New Roman" w:hAnsi="Times New Roman" w:eastAsia="仿宋_GB2312" w:cs="Times New Roman"/>
          <w:sz w:val="28"/>
          <w:szCs w:val="28"/>
        </w:rPr>
        <w:t xml:space="preserve"> 国家制定学前教育标准，加快普及学前教育，构建覆盖城乡，特别是农村的学前教育公共服务体系。</w:t>
      </w:r>
    </w:p>
    <w:p w14:paraId="73EFD0B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各级人民政府应当采取措施，为适龄儿童接受学前教育提供条件和支持。</w:t>
      </w:r>
    </w:p>
    <w:p w14:paraId="09607A8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第十九条</w:t>
      </w:r>
      <w:r>
        <w:rPr>
          <w:rFonts w:ascii="Times New Roman" w:hAnsi="Times New Roman" w:eastAsia="仿宋_GB2312" w:cs="Times New Roman"/>
          <w:sz w:val="28"/>
          <w:szCs w:val="28"/>
        </w:rPr>
        <w:t xml:space="preserve"> 国家实行九年制义务教育制度。</w:t>
      </w:r>
    </w:p>
    <w:p w14:paraId="618739E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各级人民政府采取各种措施保障适龄儿童、少年就学。</w:t>
      </w:r>
    </w:p>
    <w:p w14:paraId="34F0B48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适龄儿童、少年的父母或者其他监护人以及有关社会组织和个人有义务使适龄儿童、少年接受并完成规定年限的义务教育。</w:t>
      </w:r>
    </w:p>
    <w:p w14:paraId="4CD1FA2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第二十条</w:t>
      </w:r>
      <w:r>
        <w:rPr>
          <w:rFonts w:ascii="Times New Roman" w:hAnsi="Times New Roman" w:eastAsia="仿宋_GB2312" w:cs="Times New Roman"/>
          <w:sz w:val="28"/>
          <w:szCs w:val="28"/>
        </w:rPr>
        <w:t xml:space="preserve"> 国家实行职业教育制度和继续教育制度。</w:t>
      </w:r>
    </w:p>
    <w:p w14:paraId="0CB8364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各级人民政府、有关行政部门和行业组织以及企业事业组织应当采取措施，发展并保障公民接受职业学校教育或者各种形式的职业培训。</w:t>
      </w:r>
    </w:p>
    <w:p w14:paraId="3AC0891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国家鼓励发展多种形式的继续教育，使公民接受适当形式的政治、经济、文化、科学、技术、业务等方面的教育，促进不同类型学习成果的互认和衔接，推动全民终身学习。</w:t>
      </w:r>
    </w:p>
    <w:p w14:paraId="3722B01F">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第二十一条</w:t>
      </w:r>
      <w:r>
        <w:rPr>
          <w:rFonts w:ascii="Times New Roman" w:hAnsi="Times New Roman" w:eastAsia="仿宋_GB2312" w:cs="Times New Roman"/>
          <w:sz w:val="28"/>
          <w:szCs w:val="28"/>
        </w:rPr>
        <w:t xml:space="preserve"> 国家实行国家教育考试制度。</w:t>
      </w:r>
    </w:p>
    <w:p w14:paraId="0EFA2D8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国家教育考试由国务院教育行政部门确定种类，并由国家批准的实施教育考试的机构承办。</w:t>
      </w:r>
    </w:p>
    <w:p w14:paraId="13C1BF4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第二十二条 </w:t>
      </w:r>
      <w:r>
        <w:rPr>
          <w:rFonts w:ascii="Times New Roman" w:hAnsi="Times New Roman" w:eastAsia="仿宋_GB2312" w:cs="Times New Roman"/>
          <w:sz w:val="28"/>
          <w:szCs w:val="28"/>
        </w:rPr>
        <w:t>国家实行学业证书制度。</w:t>
      </w:r>
    </w:p>
    <w:p w14:paraId="6B6EFF3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经国家批准设立或者认可的学校及其他教育机构按照国家有关规定，颁发学历证书或者其他学业证书。</w:t>
      </w:r>
    </w:p>
    <w:p w14:paraId="7D9120D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第二十三条</w:t>
      </w:r>
      <w:r>
        <w:rPr>
          <w:rFonts w:ascii="Times New Roman" w:hAnsi="Times New Roman" w:eastAsia="仿宋_GB2312" w:cs="Times New Roman"/>
          <w:sz w:val="28"/>
          <w:szCs w:val="28"/>
        </w:rPr>
        <w:t xml:space="preserve"> 国家实行学位制度。</w:t>
      </w:r>
    </w:p>
    <w:p w14:paraId="4484317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学位授予单位依法对达到一定学术水平或者专业技术水平的人员授予相应的学位，颁发学位证书。</w:t>
      </w:r>
    </w:p>
    <w:p w14:paraId="77119FE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第二十四条</w:t>
      </w:r>
      <w:r>
        <w:rPr>
          <w:rFonts w:ascii="Times New Roman" w:hAnsi="Times New Roman" w:eastAsia="仿宋_GB2312" w:cs="Times New Roman"/>
          <w:sz w:val="28"/>
          <w:szCs w:val="28"/>
        </w:rPr>
        <w:t xml:space="preserve"> 各级人民政府、基层群众性自治组织和企业事业组织应当采取各种措施，开展扫除文盲的教育工作。</w:t>
      </w:r>
    </w:p>
    <w:p w14:paraId="4040F16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按照国家规定具有接受扫除文盲教育能力的公民，应当接受扫除文盲的教育。</w:t>
      </w:r>
    </w:p>
    <w:p w14:paraId="72C4BAE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第二十五条</w:t>
      </w:r>
      <w:r>
        <w:rPr>
          <w:rFonts w:ascii="Times New Roman" w:hAnsi="Times New Roman" w:eastAsia="仿宋_GB2312" w:cs="Times New Roman"/>
          <w:sz w:val="28"/>
          <w:szCs w:val="28"/>
        </w:rPr>
        <w:t xml:space="preserve"> 国家实行教育督导制度和学校及其他教育机构教育评估制度。</w:t>
      </w:r>
    </w:p>
    <w:p w14:paraId="4749A80D">
      <w:pPr>
        <w:spacing w:line="500" w:lineRule="exact"/>
        <w:ind w:firstLine="560" w:firstLineChars="200"/>
        <w:rPr>
          <w:rFonts w:ascii="Times New Roman" w:hAnsi="Times New Roman" w:eastAsia="仿宋_GB2312" w:cs="Times New Roman"/>
          <w:sz w:val="28"/>
          <w:szCs w:val="28"/>
        </w:rPr>
      </w:pPr>
    </w:p>
    <w:p w14:paraId="7F0A62B6">
      <w:pPr>
        <w:spacing w:line="500" w:lineRule="exact"/>
        <w:jc w:val="center"/>
        <w:rPr>
          <w:rFonts w:ascii="黑体" w:hAnsi="黑体" w:eastAsia="黑体" w:cs="Times New Roman"/>
          <w:sz w:val="28"/>
          <w:szCs w:val="28"/>
        </w:rPr>
      </w:pPr>
      <w:r>
        <w:rPr>
          <w:rFonts w:ascii="黑体" w:hAnsi="黑体" w:eastAsia="黑体" w:cs="Times New Roman"/>
          <w:sz w:val="28"/>
          <w:szCs w:val="28"/>
        </w:rPr>
        <w:t>第三章 学校及其他教育机构</w:t>
      </w:r>
    </w:p>
    <w:p w14:paraId="799427C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第二十六条</w:t>
      </w:r>
      <w:r>
        <w:rPr>
          <w:rFonts w:ascii="Times New Roman" w:hAnsi="Times New Roman" w:eastAsia="仿宋_GB2312" w:cs="Times New Roman"/>
          <w:sz w:val="28"/>
          <w:szCs w:val="28"/>
        </w:rPr>
        <w:t xml:space="preserve"> 国家制定教育发展规划，并举办学校及其他教育机构。</w:t>
      </w:r>
    </w:p>
    <w:p w14:paraId="13BE5B3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国家鼓励企业事业组织、社会团体、其他社会组织及公民个人依法举办学校及其他教育机构。</w:t>
      </w:r>
    </w:p>
    <w:p w14:paraId="0EE9B68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国家举办学校及其他教育机构，应当坚持勤俭节约的原则。</w:t>
      </w:r>
    </w:p>
    <w:p w14:paraId="3511225F">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以财政性经费、捐赠资产举办或者参与举办的学校及其他教育机构不得设立为营利性组织。</w:t>
      </w:r>
    </w:p>
    <w:p w14:paraId="6C4E2E9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第二十七条 </w:t>
      </w:r>
      <w:r>
        <w:rPr>
          <w:rFonts w:ascii="Times New Roman" w:hAnsi="Times New Roman" w:eastAsia="仿宋_GB2312" w:cs="Times New Roman"/>
          <w:sz w:val="28"/>
          <w:szCs w:val="28"/>
        </w:rPr>
        <w:t>设立学校及其他教育机构，必须具备下列基本条件：</w:t>
      </w:r>
    </w:p>
    <w:p w14:paraId="3AF9B00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（一）有组织机构和章程；</w:t>
      </w:r>
    </w:p>
    <w:p w14:paraId="29584D4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（二）有合格的教师；</w:t>
      </w:r>
    </w:p>
    <w:p w14:paraId="7A5BF80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（三）有符合规定标准的教学场所及设施、设备等；</w:t>
      </w:r>
    </w:p>
    <w:p w14:paraId="5D6BB96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（四）有必备的办学资金和稳定的经费来源。</w:t>
      </w:r>
    </w:p>
    <w:p w14:paraId="1EE2A5A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第二十八条 </w:t>
      </w:r>
      <w:r>
        <w:rPr>
          <w:rFonts w:ascii="Times New Roman" w:hAnsi="Times New Roman" w:eastAsia="仿宋_GB2312" w:cs="Times New Roman"/>
          <w:sz w:val="28"/>
          <w:szCs w:val="28"/>
        </w:rPr>
        <w:t>学校及其他教育机构的设立、变更和终止，应当按照国家有关规定办理审核、批准、注册或者备案手续。</w:t>
      </w:r>
    </w:p>
    <w:p w14:paraId="313A0A01">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第二十九条 </w:t>
      </w:r>
      <w:r>
        <w:rPr>
          <w:rFonts w:ascii="Times New Roman" w:hAnsi="Times New Roman" w:eastAsia="仿宋_GB2312" w:cs="Times New Roman"/>
          <w:sz w:val="28"/>
          <w:szCs w:val="28"/>
        </w:rPr>
        <w:t>学校及其他教育机构行使下列权利：</w:t>
      </w:r>
    </w:p>
    <w:p w14:paraId="2EDF9A2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（一）按照章程自主管理；</w:t>
      </w:r>
    </w:p>
    <w:p w14:paraId="66093FB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（二）组织实施教育教学活动；</w:t>
      </w:r>
    </w:p>
    <w:p w14:paraId="2456892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（三）招收学生或者其他受教育者；</w:t>
      </w:r>
    </w:p>
    <w:p w14:paraId="5371DF5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（四）对受教育者进行学籍管理，实施奖励或者处分；</w:t>
      </w:r>
    </w:p>
    <w:p w14:paraId="655C9A9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（五）对受教育者颁发相应的学业证书；</w:t>
      </w:r>
    </w:p>
    <w:p w14:paraId="2CA4BDA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（六）聘任教师及其他职工，实施奖励或者处分；</w:t>
      </w:r>
    </w:p>
    <w:p w14:paraId="68F845F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（七）管理、使用本单位的设施和经费；</w:t>
      </w:r>
    </w:p>
    <w:p w14:paraId="485062B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（八）拒绝任何组织和个人对教育教学活动的非法干涉；</w:t>
      </w:r>
    </w:p>
    <w:p w14:paraId="1095751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（九）法律、法规规定的其他权利。</w:t>
      </w:r>
    </w:p>
    <w:p w14:paraId="4A2E797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国家保护学校及其他教育机构的合法权益不受侵犯。</w:t>
      </w:r>
    </w:p>
    <w:p w14:paraId="1DF8888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第三十条</w:t>
      </w:r>
      <w:r>
        <w:rPr>
          <w:rFonts w:ascii="Times New Roman" w:hAnsi="Times New Roman" w:eastAsia="仿宋_GB2312" w:cs="Times New Roman"/>
          <w:sz w:val="28"/>
          <w:szCs w:val="28"/>
        </w:rPr>
        <w:t xml:space="preserve"> 学校及其他教育机构应当履行下列义务：</w:t>
      </w:r>
    </w:p>
    <w:p w14:paraId="09A2127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（一）遵守法律、法规；</w:t>
      </w:r>
    </w:p>
    <w:p w14:paraId="3085533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（二）贯彻国家的教育方针，执行国家教育教学标准，保证教育教学质量；</w:t>
      </w:r>
    </w:p>
    <w:p w14:paraId="2294C6E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（三）维护受教育者、教师及其他职工的合法权益；</w:t>
      </w:r>
    </w:p>
    <w:p w14:paraId="46CE9E9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（四）以适当方式为受教育者及其监护人了解受教育者的学业成绩及其他有关情况提供便利；</w:t>
      </w:r>
    </w:p>
    <w:p w14:paraId="07B93ED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（五）遵照国家有关规定收取费用并公开收费项目；</w:t>
      </w:r>
    </w:p>
    <w:p w14:paraId="09ED397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（六）依法接受监督。</w:t>
      </w:r>
    </w:p>
    <w:p w14:paraId="40C795A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第三十一条 </w:t>
      </w:r>
      <w:r>
        <w:rPr>
          <w:rFonts w:ascii="Times New Roman" w:hAnsi="Times New Roman" w:eastAsia="仿宋_GB2312" w:cs="Times New Roman"/>
          <w:sz w:val="28"/>
          <w:szCs w:val="28"/>
        </w:rPr>
        <w:t>学校及其他教育机构的举办者按照国家有关规定，确定其所举办的学校或者其他教育机构的管理体制。</w:t>
      </w:r>
    </w:p>
    <w:p w14:paraId="3D4FEFC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14:paraId="68F5A8B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学校及其他教育机构应当按照国家有关规定，通过以教师为主体的教职工代表大会等组织形式，保障教职工参与民主管理和监督。</w:t>
      </w:r>
    </w:p>
    <w:p w14:paraId="03184C8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第三十二条 </w:t>
      </w:r>
      <w:r>
        <w:rPr>
          <w:rFonts w:ascii="Times New Roman" w:hAnsi="Times New Roman" w:eastAsia="仿宋_GB2312" w:cs="Times New Roman"/>
          <w:sz w:val="28"/>
          <w:szCs w:val="28"/>
        </w:rPr>
        <w:t>学校及其他教育机构具备法人条件的，自批准设立或者登记注册之日起取得法人资格。</w:t>
      </w:r>
    </w:p>
    <w:p w14:paraId="1C5D962F">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学校及其他教育机构在民事活动中依法享有民事权利，承担民事责任。</w:t>
      </w:r>
    </w:p>
    <w:p w14:paraId="7D4C358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学校及其他教育机构中的国有资产属于国家所有。</w:t>
      </w:r>
    </w:p>
    <w:p w14:paraId="40B8BAB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学校及其他教育机构兴办的校办产业独立承担民事责任。</w:t>
      </w:r>
    </w:p>
    <w:p w14:paraId="5E5A0650">
      <w:pPr>
        <w:spacing w:line="500" w:lineRule="exact"/>
        <w:ind w:firstLine="560" w:firstLineChars="200"/>
        <w:rPr>
          <w:rFonts w:ascii="Times New Roman" w:hAnsi="Times New Roman" w:eastAsia="仿宋_GB2312" w:cs="Times New Roman"/>
          <w:sz w:val="28"/>
          <w:szCs w:val="28"/>
        </w:rPr>
      </w:pPr>
    </w:p>
    <w:p w14:paraId="027F2FC0">
      <w:pPr>
        <w:spacing w:line="500" w:lineRule="exact"/>
        <w:jc w:val="center"/>
        <w:rPr>
          <w:rFonts w:ascii="黑体" w:hAnsi="黑体" w:eastAsia="黑体" w:cs="Times New Roman"/>
          <w:sz w:val="28"/>
          <w:szCs w:val="28"/>
        </w:rPr>
      </w:pPr>
      <w:r>
        <w:rPr>
          <w:rFonts w:ascii="黑体" w:hAnsi="黑体" w:eastAsia="黑体" w:cs="Times New Roman"/>
          <w:sz w:val="28"/>
          <w:szCs w:val="28"/>
        </w:rPr>
        <w:t>第四章 教师和其他教育工作者</w:t>
      </w:r>
    </w:p>
    <w:p w14:paraId="3FA88249">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第三十三条 </w:t>
      </w:r>
      <w:r>
        <w:rPr>
          <w:rFonts w:ascii="Times New Roman" w:hAnsi="Times New Roman" w:eastAsia="仿宋_GB2312" w:cs="Times New Roman"/>
          <w:sz w:val="28"/>
          <w:szCs w:val="28"/>
        </w:rPr>
        <w:t>教师享有法律规定的权利，履行法律规定的义务，忠诚于人民的教育事业。</w:t>
      </w:r>
    </w:p>
    <w:p w14:paraId="1191D7A9">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第三十四条</w:t>
      </w:r>
      <w:r>
        <w:rPr>
          <w:rFonts w:ascii="Times New Roman" w:hAnsi="Times New Roman" w:eastAsia="仿宋_GB2312" w:cs="Times New Roman"/>
          <w:sz w:val="28"/>
          <w:szCs w:val="28"/>
        </w:rPr>
        <w:t xml:space="preserve"> 国家保护教师的合法权益，改善教师的工作条件和生活条件，提高教师的社会地位。</w:t>
      </w:r>
    </w:p>
    <w:p w14:paraId="05807B7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教师的工资报酬、福利待遇，依照法律、法规的规定办理。</w:t>
      </w:r>
    </w:p>
    <w:p w14:paraId="33A1C58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第三十五条</w:t>
      </w:r>
      <w:r>
        <w:rPr>
          <w:rFonts w:ascii="Times New Roman" w:hAnsi="Times New Roman" w:eastAsia="仿宋_GB2312" w:cs="Times New Roman"/>
          <w:sz w:val="28"/>
          <w:szCs w:val="28"/>
        </w:rPr>
        <w:t xml:space="preserve"> 国家实行教师资格、职务、聘任制度，通过考核、奖励、培养和培训，提高教师素质，加强教师队伍建设。</w:t>
      </w:r>
    </w:p>
    <w:p w14:paraId="63CB0FF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第三十六条</w:t>
      </w:r>
      <w:r>
        <w:rPr>
          <w:rFonts w:ascii="Times New Roman" w:hAnsi="Times New Roman" w:eastAsia="仿宋_GB2312" w:cs="Times New Roman"/>
          <w:sz w:val="28"/>
          <w:szCs w:val="28"/>
        </w:rPr>
        <w:t xml:space="preserve"> 学校及其他教育机构中的管理人员，实行教育职员制度。</w:t>
      </w:r>
    </w:p>
    <w:p w14:paraId="7A38CFF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学校及其他教育机构中的教学辅助人员和其他专业技术人员，实行专业技术职务聘任制度。</w:t>
      </w:r>
    </w:p>
    <w:p w14:paraId="5EB168A8">
      <w:pPr>
        <w:spacing w:line="500" w:lineRule="exact"/>
        <w:ind w:firstLine="560" w:firstLineChars="200"/>
        <w:rPr>
          <w:rFonts w:ascii="Times New Roman" w:hAnsi="Times New Roman" w:eastAsia="仿宋_GB2312" w:cs="Times New Roman"/>
          <w:sz w:val="28"/>
          <w:szCs w:val="28"/>
        </w:rPr>
      </w:pPr>
    </w:p>
    <w:p w14:paraId="7B9FD2FD">
      <w:pPr>
        <w:spacing w:line="500" w:lineRule="exact"/>
        <w:jc w:val="center"/>
        <w:rPr>
          <w:rFonts w:ascii="黑体" w:hAnsi="黑体" w:eastAsia="黑体" w:cs="Times New Roman"/>
          <w:sz w:val="28"/>
          <w:szCs w:val="28"/>
        </w:rPr>
      </w:pPr>
      <w:r>
        <w:rPr>
          <w:rFonts w:ascii="黑体" w:hAnsi="黑体" w:eastAsia="黑体" w:cs="Times New Roman"/>
          <w:sz w:val="28"/>
          <w:szCs w:val="28"/>
        </w:rPr>
        <w:t>第五章 受教育者</w:t>
      </w:r>
    </w:p>
    <w:p w14:paraId="27DEFB8F">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第三十七条 </w:t>
      </w:r>
      <w:r>
        <w:rPr>
          <w:rFonts w:ascii="Times New Roman" w:hAnsi="Times New Roman" w:eastAsia="仿宋_GB2312" w:cs="Times New Roman"/>
          <w:sz w:val="28"/>
          <w:szCs w:val="28"/>
        </w:rPr>
        <w:t>受教育者在入学、升学、就业等方面依法享有平等权利。</w:t>
      </w:r>
    </w:p>
    <w:p w14:paraId="32A71D5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学校和有关行政部门应当按照国家有关规定，保障女子在入学、升学、就业、授予学位、派出留学等方面享有同男子平等的权利。</w:t>
      </w:r>
    </w:p>
    <w:p w14:paraId="15EB253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第三十八条</w:t>
      </w:r>
      <w:r>
        <w:rPr>
          <w:rFonts w:ascii="Times New Roman" w:hAnsi="Times New Roman" w:eastAsia="仿宋_GB2312" w:cs="Times New Roman"/>
          <w:sz w:val="28"/>
          <w:szCs w:val="28"/>
        </w:rPr>
        <w:t xml:space="preserve"> 国家、社会对符合入学条件、家庭经济困难的儿童、少年、青年，提供各种形式的资助。</w:t>
      </w:r>
    </w:p>
    <w:p w14:paraId="456AB37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第三十九条</w:t>
      </w:r>
      <w:r>
        <w:rPr>
          <w:rFonts w:ascii="Times New Roman" w:hAnsi="Times New Roman" w:eastAsia="仿宋_GB2312" w:cs="Times New Roman"/>
          <w:sz w:val="28"/>
          <w:szCs w:val="28"/>
        </w:rPr>
        <w:t xml:space="preserve"> 国家、社会、学校及其他教育机构应当根据残疾人身心特性和需要实施教育，并为其提供帮助和便利。</w:t>
      </w:r>
    </w:p>
    <w:p w14:paraId="2F99D21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第四十条 </w:t>
      </w:r>
      <w:r>
        <w:rPr>
          <w:rFonts w:ascii="Times New Roman" w:hAnsi="Times New Roman" w:eastAsia="仿宋_GB2312" w:cs="Times New Roman"/>
          <w:sz w:val="28"/>
          <w:szCs w:val="28"/>
        </w:rPr>
        <w:t>国家、社会、家庭、学校及其他教育机构应当为有违法犯罪行为的未成年人接受教育创造条件。</w:t>
      </w:r>
    </w:p>
    <w:p w14:paraId="32DE7A1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第四十一条 </w:t>
      </w:r>
      <w:r>
        <w:rPr>
          <w:rFonts w:ascii="Times New Roman" w:hAnsi="Times New Roman" w:eastAsia="仿宋_GB2312" w:cs="Times New Roman"/>
          <w:sz w:val="28"/>
          <w:szCs w:val="28"/>
        </w:rPr>
        <w:t>从业人员有依法接受职业培训和继续教育的权利和义务。</w:t>
      </w:r>
    </w:p>
    <w:p w14:paraId="54012B1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国家机关、企业事业组织和其他社会组织，应当为本单位职工的学习和培训提供条件和便利。</w:t>
      </w:r>
    </w:p>
    <w:p w14:paraId="33300547">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第四十二条 </w:t>
      </w:r>
      <w:r>
        <w:rPr>
          <w:rFonts w:ascii="Times New Roman" w:hAnsi="Times New Roman" w:eastAsia="仿宋_GB2312" w:cs="Times New Roman"/>
          <w:sz w:val="28"/>
          <w:szCs w:val="28"/>
        </w:rPr>
        <w:t>国家鼓励学校及其他教育机构、社会组织采取措施，为公民接受终身教育创造条件。</w:t>
      </w:r>
    </w:p>
    <w:p w14:paraId="61E087CF">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第四十三条</w:t>
      </w:r>
      <w:r>
        <w:rPr>
          <w:rFonts w:ascii="Times New Roman" w:hAnsi="Times New Roman" w:eastAsia="仿宋_GB2312" w:cs="Times New Roman"/>
          <w:sz w:val="28"/>
          <w:szCs w:val="28"/>
        </w:rPr>
        <w:t xml:space="preserve"> 受教育者享有下列权利：</w:t>
      </w:r>
    </w:p>
    <w:p w14:paraId="1E5F833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（一）参加教育教学计划安排的各种活动，使用教育教学设施、设备、图书资料；</w:t>
      </w:r>
    </w:p>
    <w:p w14:paraId="6BFE6F6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（二）按照国家有关规定获得奖学金、贷学金、助学金；</w:t>
      </w:r>
    </w:p>
    <w:p w14:paraId="0579A0C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（三）在学业成绩和品行上获得公正评价，完成规定的学业后获得相应的学业证书、学位证书；</w:t>
      </w:r>
    </w:p>
    <w:p w14:paraId="2F573FC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（四）对学校给予的处分不服向有关部门提出申诉，对学校、教师侵犯其人身权、财产权等合法权益，提出申诉或者依法提起诉讼；</w:t>
      </w:r>
    </w:p>
    <w:p w14:paraId="084E287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（五）法律、法规规定的其他权利。</w:t>
      </w:r>
    </w:p>
    <w:p w14:paraId="04C68A2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第四十四条 </w:t>
      </w:r>
      <w:r>
        <w:rPr>
          <w:rFonts w:ascii="Times New Roman" w:hAnsi="Times New Roman" w:eastAsia="仿宋_GB2312" w:cs="Times New Roman"/>
          <w:sz w:val="28"/>
          <w:szCs w:val="28"/>
        </w:rPr>
        <w:t>受教育者应当履行下列义务：</w:t>
      </w:r>
    </w:p>
    <w:p w14:paraId="3024361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（一）遵守法律、法规；</w:t>
      </w:r>
    </w:p>
    <w:p w14:paraId="10BA142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（二）遵守学生行为规范，尊敬师长，养成良好的思想品德和行为习惯；</w:t>
      </w:r>
    </w:p>
    <w:p w14:paraId="240FEA4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（三）努力学习，完成规定的学习任务；</w:t>
      </w:r>
    </w:p>
    <w:p w14:paraId="073234E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（四）遵守所在学校或者其他教育机构的管理制度。</w:t>
      </w:r>
    </w:p>
    <w:p w14:paraId="720CCD1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第四十五条 </w:t>
      </w:r>
      <w:r>
        <w:rPr>
          <w:rFonts w:ascii="Times New Roman" w:hAnsi="Times New Roman" w:eastAsia="仿宋_GB2312" w:cs="Times New Roman"/>
          <w:sz w:val="28"/>
          <w:szCs w:val="28"/>
        </w:rPr>
        <w:t>教育、体育、卫生行政部门和学校及其他教育机构应当完善体育、卫生保健设施，保护学生的身心健康。</w:t>
      </w:r>
    </w:p>
    <w:p w14:paraId="0AA49BE9">
      <w:pPr>
        <w:spacing w:line="500" w:lineRule="exact"/>
        <w:ind w:firstLine="560" w:firstLineChars="200"/>
        <w:rPr>
          <w:rFonts w:ascii="Times New Roman" w:hAnsi="Times New Roman" w:eastAsia="仿宋_GB2312" w:cs="Times New Roman"/>
          <w:sz w:val="28"/>
          <w:szCs w:val="28"/>
        </w:rPr>
      </w:pPr>
    </w:p>
    <w:p w14:paraId="1F081E78">
      <w:pPr>
        <w:spacing w:line="500" w:lineRule="exact"/>
        <w:ind w:firstLine="560" w:firstLineChars="200"/>
        <w:rPr>
          <w:rFonts w:ascii="黑体" w:hAnsi="黑体" w:eastAsia="黑体" w:cs="Times New Roman"/>
          <w:sz w:val="28"/>
          <w:szCs w:val="28"/>
        </w:rPr>
      </w:pPr>
      <w:r>
        <w:rPr>
          <w:rFonts w:ascii="黑体" w:hAnsi="黑体" w:eastAsia="黑体" w:cs="Times New Roman"/>
          <w:sz w:val="28"/>
          <w:szCs w:val="28"/>
        </w:rPr>
        <w:t>第六章 教育与社会</w:t>
      </w:r>
    </w:p>
    <w:p w14:paraId="595FDB7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第四十六条</w:t>
      </w:r>
      <w:r>
        <w:rPr>
          <w:rFonts w:ascii="Times New Roman" w:hAnsi="Times New Roman" w:eastAsia="仿宋_GB2312" w:cs="Times New Roman"/>
          <w:sz w:val="28"/>
          <w:szCs w:val="28"/>
        </w:rPr>
        <w:t xml:space="preserve"> 国家机关、军队、企业事业组织、社会团体及其他社会组织和个人，应当依法为儿童、少年、青年学生的身心健康成长创造良好的社会环境。</w:t>
      </w:r>
    </w:p>
    <w:p w14:paraId="4E88055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第四十七条 </w:t>
      </w:r>
      <w:r>
        <w:rPr>
          <w:rFonts w:ascii="Times New Roman" w:hAnsi="Times New Roman" w:eastAsia="仿宋_GB2312" w:cs="Times New Roman"/>
          <w:sz w:val="28"/>
          <w:szCs w:val="28"/>
        </w:rPr>
        <w:t>国家鼓励企业事业组织、社会团体及其他社会组织同高等学校、中等职业学校在教学、科研、技术开发和推广等方面进行多种形式的合作。</w:t>
      </w:r>
    </w:p>
    <w:p w14:paraId="75D0D5C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企业事业组织、社会团体及其他社会组织和个人，可以通过适当形式，支持学校的建设，参与学校管理。</w:t>
      </w:r>
    </w:p>
    <w:p w14:paraId="004750E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第四十八条</w:t>
      </w:r>
      <w:r>
        <w:rPr>
          <w:rFonts w:ascii="Times New Roman" w:hAnsi="Times New Roman" w:eastAsia="仿宋_GB2312" w:cs="Times New Roman"/>
          <w:sz w:val="28"/>
          <w:szCs w:val="28"/>
        </w:rPr>
        <w:t xml:space="preserve"> 国家机关、军队、企业事业组织及其他社会组织应当为学校组织的学生实习、社会实践活动提供帮助和便利。</w:t>
      </w:r>
    </w:p>
    <w:p w14:paraId="6502DD1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第四十九条</w:t>
      </w:r>
      <w:r>
        <w:rPr>
          <w:rFonts w:ascii="Times New Roman" w:hAnsi="Times New Roman" w:eastAsia="仿宋_GB2312" w:cs="Times New Roman"/>
          <w:sz w:val="28"/>
          <w:szCs w:val="28"/>
        </w:rPr>
        <w:t xml:space="preserve"> 学校及其他教育机构在不影响正常教育教学活动的前提下，应当积极参加当地的社会公益活动。</w:t>
      </w:r>
    </w:p>
    <w:p w14:paraId="590B15E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第五十条 </w:t>
      </w:r>
      <w:r>
        <w:rPr>
          <w:rFonts w:ascii="Times New Roman" w:hAnsi="Times New Roman" w:eastAsia="仿宋_GB2312" w:cs="Times New Roman"/>
          <w:sz w:val="28"/>
          <w:szCs w:val="28"/>
        </w:rPr>
        <w:t>未成年人的父母或者其他监护人应当为其未成年子女或者其他被监护人受教育提供必要条件。</w:t>
      </w:r>
    </w:p>
    <w:p w14:paraId="4DF0284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未成年人的父母或者其他监护人应当配合学校及其他教育机构，对其未成年子女或者其他被监护人进行教育。</w:t>
      </w:r>
    </w:p>
    <w:p w14:paraId="1A0EE77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学校、教师可以对学生家长提供家庭教育指导。</w:t>
      </w:r>
    </w:p>
    <w:p w14:paraId="55C46B0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第五十一条</w:t>
      </w:r>
      <w:r>
        <w:rPr>
          <w:rFonts w:ascii="Times New Roman" w:hAnsi="Times New Roman" w:eastAsia="仿宋_GB2312" w:cs="Times New Roman"/>
          <w:sz w:val="28"/>
          <w:szCs w:val="28"/>
        </w:rPr>
        <w:t xml:space="preserve"> 图书馆、博物馆、科技馆、文化馆、美术馆、体育馆（场）等社会公共文化体育设施，以及历史文化古迹和革命纪念馆（地），应当对教师、学生实行优待，为受教育者接受教育提供便利。</w:t>
      </w:r>
    </w:p>
    <w:p w14:paraId="087DEC4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广播、电视台（站）应当开设教育节目，促进受教育者思想品德、文化和科学技术素质的提高。</w:t>
      </w:r>
    </w:p>
    <w:p w14:paraId="5916B16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第五十二条</w:t>
      </w:r>
      <w:r>
        <w:rPr>
          <w:rFonts w:ascii="Times New Roman" w:hAnsi="Times New Roman" w:eastAsia="仿宋_GB2312" w:cs="Times New Roman"/>
          <w:sz w:val="28"/>
          <w:szCs w:val="28"/>
        </w:rPr>
        <w:t xml:space="preserve"> 国家、社会建立和发展对未成年人进行校外教育的设施。</w:t>
      </w:r>
    </w:p>
    <w:p w14:paraId="799CB78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学校及其他教育机构应当同基层群众性自治组织、企业事业组织、社会团体相互配合，加强对未成年人的校外教育工作。</w:t>
      </w:r>
    </w:p>
    <w:p w14:paraId="139222C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第五十三条 </w:t>
      </w:r>
      <w:r>
        <w:rPr>
          <w:rFonts w:ascii="Times New Roman" w:hAnsi="Times New Roman" w:eastAsia="仿宋_GB2312" w:cs="Times New Roman"/>
          <w:sz w:val="28"/>
          <w:szCs w:val="28"/>
        </w:rPr>
        <w:t>国家鼓励社会团体、社会文化机构及其他社会组织和个人开展有益于受教育者身心健康的社会文化教育活动。</w:t>
      </w:r>
    </w:p>
    <w:p w14:paraId="20FEA76F">
      <w:pPr>
        <w:spacing w:line="500" w:lineRule="exact"/>
        <w:ind w:firstLine="560" w:firstLineChars="200"/>
        <w:rPr>
          <w:rFonts w:ascii="Times New Roman" w:hAnsi="Times New Roman" w:eastAsia="仿宋_GB2312" w:cs="Times New Roman"/>
          <w:sz w:val="28"/>
          <w:szCs w:val="28"/>
        </w:rPr>
      </w:pPr>
    </w:p>
    <w:p w14:paraId="78D63755">
      <w:pPr>
        <w:spacing w:line="500" w:lineRule="exact"/>
        <w:jc w:val="center"/>
        <w:rPr>
          <w:rFonts w:ascii="黑体" w:hAnsi="黑体" w:eastAsia="黑体" w:cs="Times New Roman"/>
          <w:sz w:val="28"/>
          <w:szCs w:val="28"/>
        </w:rPr>
      </w:pPr>
      <w:r>
        <w:rPr>
          <w:rFonts w:ascii="黑体" w:hAnsi="黑体" w:eastAsia="黑体" w:cs="Times New Roman"/>
          <w:sz w:val="28"/>
          <w:szCs w:val="28"/>
        </w:rPr>
        <w:t>第七章 教育投入与条件保障</w:t>
      </w:r>
    </w:p>
    <w:p w14:paraId="145165F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第五十四条 </w:t>
      </w:r>
      <w:r>
        <w:rPr>
          <w:rFonts w:ascii="Times New Roman" w:hAnsi="Times New Roman" w:eastAsia="仿宋_GB2312" w:cs="Times New Roman"/>
          <w:sz w:val="28"/>
          <w:szCs w:val="28"/>
        </w:rPr>
        <w:t>国家建立以财政拨款为主、其他多种渠道筹措教育经费为辅的体制，逐步增加对教育的投入，保证国家举办的学校教育经费的稳定来源。</w:t>
      </w:r>
    </w:p>
    <w:p w14:paraId="3EB468F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企业事业组织、社会团体及其他社会组织和个人依法举办的学校及其他教育机构，办学经费由举办者负责筹措，各级人民政府可以给予适当支持。</w:t>
      </w:r>
    </w:p>
    <w:p w14:paraId="75A308D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第五十五条 </w:t>
      </w:r>
      <w:r>
        <w:rPr>
          <w:rFonts w:ascii="Times New Roman" w:hAnsi="Times New Roman" w:eastAsia="仿宋_GB2312" w:cs="Times New Roman"/>
          <w:sz w:val="28"/>
          <w:szCs w:val="28"/>
        </w:rPr>
        <w:t>国家财政性教育经费支出占国民生产总值的比例应当随着国民经济的发展和财政收入的增长逐步提高。具体比例和实施步骤由国务院规定。</w:t>
      </w:r>
    </w:p>
    <w:p w14:paraId="72B788A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全国各级财政支出总额中教育经费所占比例应当随着国民经济的发展逐步提高。</w:t>
      </w:r>
    </w:p>
    <w:p w14:paraId="2CDF85B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第五十六条</w:t>
      </w:r>
      <w:r>
        <w:rPr>
          <w:rFonts w:ascii="Times New Roman" w:hAnsi="Times New Roman" w:eastAsia="仿宋_GB2312" w:cs="Times New Roman"/>
          <w:sz w:val="28"/>
          <w:szCs w:val="28"/>
        </w:rPr>
        <w:t xml:space="preserve"> 各级人民政府的教育经费支出，按照事权和财权相统一的原则，在财政预算中单独列项。</w:t>
      </w:r>
    </w:p>
    <w:p w14:paraId="3F29622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各级人民政府教育财政拨款的增长应当高于财政经常性收入的增长，并使按在校学生人数平均的教育费用逐步增长，保证教师工资和学生人均公用经费逐步增长。</w:t>
      </w:r>
    </w:p>
    <w:p w14:paraId="6EB4B50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第五十七条 </w:t>
      </w:r>
      <w:r>
        <w:rPr>
          <w:rFonts w:ascii="Times New Roman" w:hAnsi="Times New Roman" w:eastAsia="仿宋_GB2312" w:cs="Times New Roman"/>
          <w:sz w:val="28"/>
          <w:szCs w:val="28"/>
        </w:rPr>
        <w:t>国务院及县级以上地方各级人民政府应当设立教育专项资金，重点扶持边远贫困地区、少数民族地区实施义务教育。</w:t>
      </w:r>
    </w:p>
    <w:p w14:paraId="4851C0E8">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第五十八条 </w:t>
      </w:r>
      <w:r>
        <w:rPr>
          <w:rFonts w:ascii="Times New Roman" w:hAnsi="Times New Roman" w:eastAsia="仿宋_GB2312" w:cs="Times New Roman"/>
          <w:sz w:val="28"/>
          <w:szCs w:val="28"/>
        </w:rPr>
        <w:t>税务机关依法足额征收教育费附加，由教育行政部门统筹管理，主要用于实施义务教育。</w:t>
      </w:r>
    </w:p>
    <w:p w14:paraId="206AD82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省、自治区、直辖市人民政府根据国务院的有关规定，可以决定开征用于教育的地方附加费，专款专用。</w:t>
      </w:r>
    </w:p>
    <w:p w14:paraId="3D3F2EA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第五十九条 </w:t>
      </w:r>
      <w:r>
        <w:rPr>
          <w:rFonts w:ascii="Times New Roman" w:hAnsi="Times New Roman" w:eastAsia="仿宋_GB2312" w:cs="Times New Roman"/>
          <w:sz w:val="28"/>
          <w:szCs w:val="28"/>
        </w:rPr>
        <w:t>国家采取优惠措施，鼓励和扶持学校在不影响正常教育教学的前提下开展勤工俭学和社会服务，兴办校办产业。</w:t>
      </w:r>
    </w:p>
    <w:p w14:paraId="7228ACA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第六十条 </w:t>
      </w:r>
      <w:r>
        <w:rPr>
          <w:rFonts w:ascii="Times New Roman" w:hAnsi="Times New Roman" w:eastAsia="仿宋_GB2312" w:cs="Times New Roman"/>
          <w:sz w:val="28"/>
          <w:szCs w:val="28"/>
        </w:rPr>
        <w:t>国家鼓励境内、境外社会组织和个人捐资助学。</w:t>
      </w:r>
    </w:p>
    <w:p w14:paraId="786F3BE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第六十一条</w:t>
      </w:r>
      <w:r>
        <w:rPr>
          <w:rFonts w:ascii="Times New Roman" w:hAnsi="Times New Roman" w:eastAsia="仿宋_GB2312" w:cs="Times New Roman"/>
          <w:sz w:val="28"/>
          <w:szCs w:val="28"/>
        </w:rPr>
        <w:t xml:space="preserve"> 国家财政性教育经费、社会组织和个人对教育的捐赠，必须用于教育，不得挪用、克扣。</w:t>
      </w:r>
    </w:p>
    <w:p w14:paraId="301C7BD8">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第六十二条 </w:t>
      </w:r>
      <w:r>
        <w:rPr>
          <w:rFonts w:ascii="Times New Roman" w:hAnsi="Times New Roman" w:eastAsia="仿宋_GB2312" w:cs="Times New Roman"/>
          <w:sz w:val="28"/>
          <w:szCs w:val="28"/>
        </w:rPr>
        <w:t>国家鼓励运用金融、信贷手段，支持教育事业的发展。</w:t>
      </w:r>
    </w:p>
    <w:p w14:paraId="68A429E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第六十三条</w:t>
      </w:r>
      <w:r>
        <w:rPr>
          <w:rFonts w:ascii="Times New Roman" w:hAnsi="Times New Roman" w:eastAsia="仿宋_GB2312" w:cs="Times New Roman"/>
          <w:sz w:val="28"/>
          <w:szCs w:val="28"/>
        </w:rPr>
        <w:t xml:space="preserve"> 各级人民政府及其教育行政部门应当加强对学校及其他教育机构教育经费的监督管理，提高教育投资效益。</w:t>
      </w:r>
    </w:p>
    <w:p w14:paraId="23CC135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第六十四条</w:t>
      </w:r>
      <w:r>
        <w:rPr>
          <w:rFonts w:ascii="Times New Roman" w:hAnsi="Times New Roman" w:eastAsia="仿宋_GB2312" w:cs="Times New Roman"/>
          <w:sz w:val="28"/>
          <w:szCs w:val="28"/>
        </w:rPr>
        <w:t xml:space="preserve"> 地方各级人民政府及其有关行政部门必须把学校的基本建设纳入城乡建设规划，统筹安排学校的基本建设用地及所需物资，按照国家有关规定实行优先、优惠政策。</w:t>
      </w:r>
    </w:p>
    <w:p w14:paraId="09B7BDE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第六十五条 </w:t>
      </w:r>
      <w:r>
        <w:rPr>
          <w:rFonts w:ascii="Times New Roman" w:hAnsi="Times New Roman" w:eastAsia="仿宋_GB2312" w:cs="Times New Roman"/>
          <w:sz w:val="28"/>
          <w:szCs w:val="28"/>
        </w:rPr>
        <w:t>各级人民政府对教科书及教学用图书资料的出版发行，对教学仪器、设备的生产和供应，对用于学校教育教学和科学研究的图书资料、教学仪器、设备的进口，按照国家有关规定实行优先、优惠政策。</w:t>
      </w:r>
    </w:p>
    <w:p w14:paraId="0AAE68F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第六十六条</w:t>
      </w:r>
      <w:r>
        <w:rPr>
          <w:rFonts w:ascii="Times New Roman" w:hAnsi="Times New Roman" w:eastAsia="仿宋_GB2312" w:cs="Times New Roman"/>
          <w:sz w:val="28"/>
          <w:szCs w:val="28"/>
        </w:rPr>
        <w:t xml:space="preserve"> 国家推进教育信息化，加快教育信息基础设施建设，利用信息技术促进优质教育资源普及共享，提高教育教学水平和教育管理水平。</w:t>
      </w:r>
    </w:p>
    <w:p w14:paraId="0FC1C5F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县级以上人民政府及其有关部门应当发展教育信息技术和其他现代化教学方式，有关行政部门应当优先安排，给予扶持。</w:t>
      </w:r>
    </w:p>
    <w:p w14:paraId="5912B58F">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国家鼓励学校及其他教育机构推广运用现代化教学方式。</w:t>
      </w:r>
    </w:p>
    <w:p w14:paraId="6550E1F1">
      <w:pPr>
        <w:spacing w:line="500" w:lineRule="exact"/>
        <w:ind w:firstLine="560" w:firstLineChars="200"/>
        <w:rPr>
          <w:rFonts w:ascii="Times New Roman" w:hAnsi="Times New Roman" w:eastAsia="仿宋_GB2312" w:cs="Times New Roman"/>
          <w:sz w:val="28"/>
          <w:szCs w:val="28"/>
        </w:rPr>
      </w:pPr>
    </w:p>
    <w:p w14:paraId="61AB9D66">
      <w:pPr>
        <w:spacing w:line="500" w:lineRule="exact"/>
        <w:jc w:val="center"/>
        <w:rPr>
          <w:rFonts w:ascii="黑体" w:hAnsi="黑体" w:eastAsia="黑体" w:cs="Times New Roman"/>
          <w:sz w:val="28"/>
          <w:szCs w:val="28"/>
        </w:rPr>
      </w:pPr>
      <w:r>
        <w:rPr>
          <w:rFonts w:ascii="黑体" w:hAnsi="黑体" w:eastAsia="黑体" w:cs="Times New Roman"/>
          <w:sz w:val="28"/>
          <w:szCs w:val="28"/>
        </w:rPr>
        <w:t>第八章 教育对外交流与合作</w:t>
      </w:r>
    </w:p>
    <w:p w14:paraId="267A1C1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第六十七条</w:t>
      </w:r>
      <w:r>
        <w:rPr>
          <w:rFonts w:ascii="Times New Roman" w:hAnsi="Times New Roman" w:eastAsia="仿宋_GB2312" w:cs="Times New Roman"/>
          <w:sz w:val="28"/>
          <w:szCs w:val="28"/>
        </w:rPr>
        <w:t xml:space="preserve"> 国家鼓励开展教育对外交流与合作，支持学校及其他教育机构引进优质教育资源，依法开展中外合作办学，发展国际教育服务，培养国际化人才。</w:t>
      </w:r>
    </w:p>
    <w:p w14:paraId="7344E41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教育对外交流与合作坚持独立自主、平等互利、相互尊重的原则，不得违反中国法律，不得损害国家主权、安全和社会公共利益。</w:t>
      </w:r>
    </w:p>
    <w:p w14:paraId="6482B8C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第六十八条 </w:t>
      </w:r>
      <w:r>
        <w:rPr>
          <w:rFonts w:ascii="Times New Roman" w:hAnsi="Times New Roman" w:eastAsia="仿宋_GB2312" w:cs="Times New Roman"/>
          <w:sz w:val="28"/>
          <w:szCs w:val="28"/>
        </w:rPr>
        <w:t>中国境内公民出国留学、研究、进行学术交流或者任教，依照国家有关规定办理。</w:t>
      </w:r>
    </w:p>
    <w:p w14:paraId="794B4D2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第六十九条</w:t>
      </w:r>
      <w:r>
        <w:rPr>
          <w:rFonts w:ascii="Times New Roman" w:hAnsi="Times New Roman" w:eastAsia="仿宋_GB2312" w:cs="Times New Roman"/>
          <w:sz w:val="28"/>
          <w:szCs w:val="28"/>
        </w:rPr>
        <w:t xml:space="preserve"> 中国境外个人符合国家规定的条件并办理有关手续后，可以进入中国境内学校及其他教育机构学习、研究、进行学术交流或者任教，其合法权益受国家保护。</w:t>
      </w:r>
    </w:p>
    <w:p w14:paraId="7C536AE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第七十条 </w:t>
      </w:r>
      <w:r>
        <w:rPr>
          <w:rFonts w:ascii="Times New Roman" w:hAnsi="Times New Roman" w:eastAsia="仿宋_GB2312" w:cs="Times New Roman"/>
          <w:sz w:val="28"/>
          <w:szCs w:val="28"/>
        </w:rPr>
        <w:t>中国对境外教育机构颁发的学位证书、学历证书及其他学业证书的承认，依照中华人民共和国缔结或者加入的国际条约办理，或者按照国家有关规定办理。</w:t>
      </w:r>
    </w:p>
    <w:p w14:paraId="1F882773">
      <w:pPr>
        <w:spacing w:line="500" w:lineRule="exact"/>
        <w:ind w:firstLine="560" w:firstLineChars="200"/>
        <w:rPr>
          <w:rFonts w:ascii="Times New Roman" w:hAnsi="Times New Roman" w:eastAsia="仿宋_GB2312" w:cs="Times New Roman"/>
          <w:sz w:val="28"/>
          <w:szCs w:val="28"/>
        </w:rPr>
      </w:pPr>
    </w:p>
    <w:p w14:paraId="7EC90815">
      <w:pPr>
        <w:spacing w:line="500" w:lineRule="exact"/>
        <w:jc w:val="center"/>
        <w:rPr>
          <w:rFonts w:ascii="黑体" w:hAnsi="黑体" w:eastAsia="黑体" w:cs="Times New Roman"/>
          <w:sz w:val="28"/>
          <w:szCs w:val="28"/>
        </w:rPr>
      </w:pPr>
      <w:r>
        <w:rPr>
          <w:rFonts w:ascii="黑体" w:hAnsi="黑体" w:eastAsia="黑体" w:cs="Times New Roman"/>
          <w:sz w:val="28"/>
          <w:szCs w:val="28"/>
        </w:rPr>
        <w:t>第九章 法律责任</w:t>
      </w:r>
    </w:p>
    <w:p w14:paraId="0593E2F8">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第七十一条</w:t>
      </w:r>
      <w:r>
        <w:rPr>
          <w:rFonts w:ascii="Times New Roman" w:hAnsi="Times New Roman" w:eastAsia="仿宋_GB2312" w:cs="Times New Roman"/>
          <w:sz w:val="28"/>
          <w:szCs w:val="28"/>
        </w:rPr>
        <w:t xml:space="preserve"> 违反国家有关规定，不按照预算核拨教育经费的，由同级人民政府限期核拨；情节严重的，对直接负责的主管人员和其他直接责任人员，依法给予处分。</w:t>
      </w:r>
    </w:p>
    <w:p w14:paraId="3D71140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违反国家财政制度、财务制度，挪用、克扣教育经费的，由上级机关责令限期归还被挪用、克扣的经费，并对直接负责的主管人员和其他直接责任人员，依法给予处分；构成犯罪的，依法追究刑事责任。</w:t>
      </w:r>
    </w:p>
    <w:p w14:paraId="2F0F3B68">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第七十二条</w:t>
      </w:r>
      <w:r>
        <w:rPr>
          <w:rFonts w:ascii="Times New Roman" w:hAnsi="Times New Roman" w:eastAsia="仿宋_GB2312" w:cs="Times New Roman"/>
          <w:sz w:val="28"/>
          <w:szCs w:val="28"/>
        </w:rPr>
        <w:t xml:space="preserve"> 结伙斗殴、寻衅滋事，扰乱学校及其他教育机构教育教学秩序或者破坏校舍、场地及其他财产的，由公安机关给予治安管理处罚；构成犯罪的，依法追究刑事责任。</w:t>
      </w:r>
    </w:p>
    <w:p w14:paraId="603FCAD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侵占学校及其他教育机构的校舍、场地及其他财产的，依法承担民事责任。</w:t>
      </w:r>
    </w:p>
    <w:p w14:paraId="353F96B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第七十三条 </w:t>
      </w:r>
      <w:r>
        <w:rPr>
          <w:rFonts w:ascii="Times New Roman" w:hAnsi="Times New Roman" w:eastAsia="仿宋_GB2312" w:cs="Times New Roman"/>
          <w:sz w:val="28"/>
          <w:szCs w:val="28"/>
        </w:rPr>
        <w:t>明知校舍或者教育教学设施有危险，而不采取措施，造成人员伤亡或者重大财产损失的，对直接负责的主管人员和其他直接责任人员，依法追究刑事责任。</w:t>
      </w:r>
    </w:p>
    <w:p w14:paraId="478B144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第七十四条 </w:t>
      </w:r>
      <w:r>
        <w:rPr>
          <w:rFonts w:ascii="Times New Roman" w:hAnsi="Times New Roman" w:eastAsia="仿宋_GB2312" w:cs="Times New Roman"/>
          <w:sz w:val="28"/>
          <w:szCs w:val="28"/>
        </w:rPr>
        <w:t>违反国家有关规定，向学校或者其他教育机构收取费用的，由政府责令退还所收费用；对直接负责的主管人员和其他直接责任人员，依法给予处分。</w:t>
      </w:r>
    </w:p>
    <w:p w14:paraId="3D1B21D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第七十五条 </w:t>
      </w:r>
      <w:r>
        <w:rPr>
          <w:rFonts w:ascii="Times New Roman" w:hAnsi="Times New Roman" w:eastAsia="仿宋_GB2312" w:cs="Times New Roman"/>
          <w:sz w:val="28"/>
          <w:szCs w:val="28"/>
        </w:rPr>
        <w:t>违反国家有关规定，举办学校或者其他教育机构的，由教育行政部门或者其他有关行政部门予以撤销；有违法所得的，没收违法所得；对直接负责的主管人员和其他直接责任人员，依法给予处分。</w:t>
      </w:r>
    </w:p>
    <w:p w14:paraId="5E9B1E8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第七十六条</w:t>
      </w:r>
      <w:r>
        <w:rPr>
          <w:rFonts w:ascii="Times New Roman" w:hAnsi="Times New Roman" w:eastAsia="仿宋_GB2312" w:cs="Times New Roman"/>
          <w:sz w:val="28"/>
          <w:szCs w:val="28"/>
        </w:rPr>
        <w:t xml:space="preserve">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14:paraId="254118F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第七十七条 </w:t>
      </w:r>
      <w:r>
        <w:rPr>
          <w:rFonts w:ascii="Times New Roman" w:hAnsi="Times New Roman" w:eastAsia="仿宋_GB2312" w:cs="Times New Roman"/>
          <w:sz w:val="28"/>
          <w:szCs w:val="28"/>
        </w:rPr>
        <w:t>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14:paraId="795CA55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14:paraId="0A97090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14:paraId="3B3D62F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14:paraId="6E0DE5B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入学资格被顶替权利受到侵害的，可以请求恢复其入学资格。</w:t>
      </w:r>
    </w:p>
    <w:p w14:paraId="6F83DFD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第七十八条</w:t>
      </w:r>
      <w:r>
        <w:rPr>
          <w:rFonts w:ascii="Times New Roman" w:hAnsi="Times New Roman" w:eastAsia="仿宋_GB2312" w:cs="Times New Roman"/>
          <w:sz w:val="28"/>
          <w:szCs w:val="28"/>
        </w:rPr>
        <w:t xml:space="preserve"> 学校及其他教育机构违反国家有关规定向受教育者收取费用的，由教育行政部门或者其他有关行政部门责令退还所收费用；对直接负责的主管人员和其他直接责任人员，依法给予处分。</w:t>
      </w:r>
    </w:p>
    <w:p w14:paraId="08C6AB3F">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第七十九条</w:t>
      </w:r>
      <w:r>
        <w:rPr>
          <w:rFonts w:ascii="Times New Roman" w:hAnsi="Times New Roman" w:eastAsia="仿宋_GB2312" w:cs="Times New Roman"/>
          <w:sz w:val="28"/>
          <w:szCs w:val="28"/>
        </w:rPr>
        <w:t xml:space="preserve">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2A62EFD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（一）非法获取考试试题或者答案的；</w:t>
      </w:r>
    </w:p>
    <w:p w14:paraId="0BDDE4A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（二）携带或者使用考试作弊器材、资料的；</w:t>
      </w:r>
    </w:p>
    <w:p w14:paraId="6346FA7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（三）抄袭他人答案的；</w:t>
      </w:r>
    </w:p>
    <w:p w14:paraId="40E0CFD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（四）让他人代替自己参加考试的；</w:t>
      </w:r>
    </w:p>
    <w:p w14:paraId="0C80CF5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（五）其他以不正当手段获得考试成绩的作弊行为。</w:t>
      </w:r>
    </w:p>
    <w:p w14:paraId="22DCC997">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第八十条 </w:t>
      </w:r>
      <w:r>
        <w:rPr>
          <w:rFonts w:ascii="Times New Roman" w:hAnsi="Times New Roman" w:eastAsia="仿宋_GB2312" w:cs="Times New Roman"/>
          <w:sz w:val="28"/>
          <w:szCs w:val="28"/>
        </w:rPr>
        <w:t>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14:paraId="7760966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（一）组织作弊的；</w:t>
      </w:r>
    </w:p>
    <w:p w14:paraId="22B4167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（二）通过提供考试作弊器材等方式为作弊提供帮助或者便利的；</w:t>
      </w:r>
    </w:p>
    <w:p w14:paraId="027AD1C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（三）代替他人参加考试的；</w:t>
      </w:r>
    </w:p>
    <w:p w14:paraId="2FDDE8C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（四）在考试结束前泄露、传播考试试题或者答案的；</w:t>
      </w:r>
    </w:p>
    <w:p w14:paraId="134ECCC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（五）其他扰乱考试秩序的行为。</w:t>
      </w:r>
    </w:p>
    <w:p w14:paraId="51BA65B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第八十一条</w:t>
      </w:r>
      <w:r>
        <w:rPr>
          <w:rFonts w:ascii="Times New Roman" w:hAnsi="Times New Roman" w:eastAsia="仿宋_GB2312" w:cs="Times New Roman"/>
          <w:sz w:val="28"/>
          <w:szCs w:val="28"/>
        </w:rPr>
        <w:t xml:space="preserve"> 举办国家教育考试，教育行政部门、教育考试机构疏于管理，造成考场秩序混乱、作弊情况严重的，对直接负责的主管人员和其他直接责任人员，依法给予处分；构成犯罪的，依法追究刑事责任。</w:t>
      </w:r>
    </w:p>
    <w:p w14:paraId="48D3ECA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第八十二条 </w:t>
      </w:r>
      <w:r>
        <w:rPr>
          <w:rFonts w:ascii="Times New Roman" w:hAnsi="Times New Roman" w:eastAsia="仿宋_GB2312" w:cs="Times New Roman"/>
          <w:sz w:val="28"/>
          <w:szCs w:val="28"/>
        </w:rPr>
        <w:t>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17CC19F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前款规定以外的任何组织或者个人制造、销售、颁发假冒学位证书、学历证书或者其他学业证书，构成违反治安管理行为的，由公安机关依法给予治安管理处罚；构成犯罪的，依法追究刑事责任。</w:t>
      </w:r>
    </w:p>
    <w:p w14:paraId="01916A8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14:paraId="36FBA32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第八十三条 </w:t>
      </w:r>
      <w:r>
        <w:rPr>
          <w:rFonts w:ascii="Times New Roman" w:hAnsi="Times New Roman" w:eastAsia="仿宋_GB2312" w:cs="Times New Roman"/>
          <w:sz w:val="28"/>
          <w:szCs w:val="28"/>
        </w:rPr>
        <w:t>违反本法规定，侵犯教师、受教育者、学校或者其他教育机构的合法权益，造成损失、损害的，应当依法承担民事责任。</w:t>
      </w:r>
    </w:p>
    <w:p w14:paraId="4AF95F93">
      <w:pPr>
        <w:spacing w:line="500" w:lineRule="exact"/>
        <w:ind w:firstLine="560" w:firstLineChars="200"/>
        <w:rPr>
          <w:rFonts w:ascii="Times New Roman" w:hAnsi="Times New Roman" w:eastAsia="仿宋_GB2312" w:cs="Times New Roman"/>
          <w:sz w:val="28"/>
          <w:szCs w:val="28"/>
        </w:rPr>
      </w:pPr>
    </w:p>
    <w:p w14:paraId="34B80BC3">
      <w:pPr>
        <w:spacing w:line="500" w:lineRule="exact"/>
        <w:jc w:val="center"/>
        <w:rPr>
          <w:rFonts w:ascii="黑体" w:hAnsi="黑体" w:eastAsia="黑体" w:cs="Times New Roman"/>
          <w:sz w:val="28"/>
          <w:szCs w:val="28"/>
        </w:rPr>
      </w:pPr>
      <w:r>
        <w:rPr>
          <w:rFonts w:ascii="黑体" w:hAnsi="黑体" w:eastAsia="黑体" w:cs="Times New Roman"/>
          <w:sz w:val="28"/>
          <w:szCs w:val="28"/>
        </w:rPr>
        <w:t>第十章 附则</w:t>
      </w:r>
    </w:p>
    <w:p w14:paraId="4B1CAE8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第八十四条</w:t>
      </w:r>
      <w:r>
        <w:rPr>
          <w:rFonts w:ascii="Times New Roman" w:hAnsi="Times New Roman" w:eastAsia="仿宋_GB2312" w:cs="Times New Roman"/>
          <w:sz w:val="28"/>
          <w:szCs w:val="28"/>
        </w:rPr>
        <w:t xml:space="preserve"> 军事学校教育由中央军事委员会根据本法的原则规定。</w:t>
      </w:r>
    </w:p>
    <w:p w14:paraId="5EE8CDE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宗教学校教育由国务院另行规定。</w:t>
      </w:r>
    </w:p>
    <w:p w14:paraId="20E0D19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第八十五条 </w:t>
      </w:r>
      <w:r>
        <w:rPr>
          <w:rFonts w:ascii="Times New Roman" w:hAnsi="Times New Roman" w:eastAsia="仿宋_GB2312" w:cs="Times New Roman"/>
          <w:sz w:val="28"/>
          <w:szCs w:val="28"/>
        </w:rPr>
        <w:t>境外的组织和个人在中国境内办学和合作办学的办法，由国务院规定。</w:t>
      </w:r>
    </w:p>
    <w:p w14:paraId="5E9D42D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第八十六条 </w:t>
      </w:r>
      <w:r>
        <w:rPr>
          <w:rFonts w:ascii="Times New Roman" w:hAnsi="Times New Roman" w:eastAsia="仿宋_GB2312" w:cs="Times New Roman"/>
          <w:sz w:val="28"/>
          <w:szCs w:val="28"/>
        </w:rPr>
        <w:t>本法自1995年9月1日起施行。</w:t>
      </w:r>
    </w:p>
    <w:p w14:paraId="30210A25">
      <w:pPr>
        <w:spacing w:line="500" w:lineRule="exact"/>
        <w:rPr>
          <w:rFonts w:ascii="Times New Roman" w:hAnsi="Times New Roman" w:eastAsia="黑体" w:cs="Times New Roman"/>
          <w:sz w:val="28"/>
          <w:szCs w:val="32"/>
        </w:rPr>
        <w:sectPr>
          <w:pgSz w:w="11906" w:h="16838"/>
          <w:pgMar w:top="1440" w:right="1418" w:bottom="1440" w:left="1418" w:header="850" w:footer="992" w:gutter="0"/>
          <w:cols w:space="425" w:num="1"/>
          <w:docGrid w:type="lines" w:linePitch="312" w:charSpace="0"/>
        </w:sectPr>
      </w:pPr>
    </w:p>
    <w:p w14:paraId="4EFC1769">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附件6</w:t>
      </w:r>
    </w:p>
    <w:p w14:paraId="22C8FEA8">
      <w:pPr>
        <w:spacing w:after="156" w:afterLines="50" w:line="500" w:lineRule="exact"/>
        <w:jc w:val="center"/>
        <w:rPr>
          <w:rFonts w:ascii="Times New Roman" w:hAnsi="Times New Roman" w:eastAsia="方正小标宋简体" w:cs="Times New Roman"/>
          <w:bCs/>
          <w:spacing w:val="-10"/>
          <w:sz w:val="36"/>
          <w:szCs w:val="32"/>
        </w:rPr>
      </w:pPr>
      <w:r>
        <w:rPr>
          <w:rFonts w:ascii="Times New Roman" w:hAnsi="Times New Roman" w:eastAsia="方正小标宋简体" w:cs="Times New Roman"/>
          <w:bCs/>
          <w:spacing w:val="-10"/>
          <w:sz w:val="36"/>
          <w:szCs w:val="32"/>
        </w:rPr>
        <w:t>中华人民共和国</w:t>
      </w:r>
      <w:r>
        <w:rPr>
          <w:rFonts w:hint="eastAsia" w:ascii="Times New Roman" w:hAnsi="Times New Roman" w:eastAsia="方正小标宋简体" w:cs="Times New Roman"/>
          <w:bCs/>
          <w:spacing w:val="-10"/>
          <w:sz w:val="36"/>
          <w:szCs w:val="32"/>
        </w:rPr>
        <w:t>高等</w:t>
      </w:r>
      <w:r>
        <w:rPr>
          <w:rFonts w:ascii="Times New Roman" w:hAnsi="Times New Roman" w:eastAsia="方正小标宋简体" w:cs="Times New Roman"/>
          <w:bCs/>
          <w:spacing w:val="-10"/>
          <w:sz w:val="36"/>
          <w:szCs w:val="32"/>
        </w:rPr>
        <w:t>教育法</w:t>
      </w:r>
    </w:p>
    <w:p w14:paraId="70A8A8B2">
      <w:pPr>
        <w:spacing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（1998年8月29日通过，自1999年1月1日起施行。2018年12月29日第十三届全国人民代表大会常务委员会第七次会议通过第十三届全国人民代表大会常务委员会第七次会议决定修改。）</w:t>
      </w:r>
    </w:p>
    <w:p w14:paraId="388E67CE">
      <w:pPr>
        <w:spacing w:line="500" w:lineRule="exact"/>
        <w:jc w:val="center"/>
        <w:rPr>
          <w:rFonts w:ascii="黑体" w:hAnsi="黑体" w:eastAsia="黑体" w:cs="Times New Roman"/>
          <w:sz w:val="28"/>
          <w:szCs w:val="28"/>
        </w:rPr>
      </w:pPr>
      <w:r>
        <w:rPr>
          <w:rFonts w:ascii="黑体" w:hAnsi="黑体" w:eastAsia="黑体" w:cs="Times New Roman"/>
          <w:sz w:val="28"/>
          <w:szCs w:val="28"/>
        </w:rPr>
        <w:t>第一章 总则</w:t>
      </w:r>
    </w:p>
    <w:p w14:paraId="244F25D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第一条</w:t>
      </w:r>
      <w:r>
        <w:rPr>
          <w:rFonts w:ascii="Times New Roman" w:hAnsi="Times New Roman" w:eastAsia="仿宋_GB2312" w:cs="Times New Roman"/>
          <w:sz w:val="28"/>
          <w:szCs w:val="28"/>
        </w:rPr>
        <w:t>　为了发展高等教育事业，实施科教兴国战略，促进社会主义物质文明和精神文明建设，根据宪法和教育法，制定本法。</w:t>
      </w:r>
    </w:p>
    <w:p w14:paraId="3E2EEE5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第二条 </w:t>
      </w:r>
      <w:r>
        <w:rPr>
          <w:rFonts w:ascii="Times New Roman" w:hAnsi="Times New Roman" w:eastAsia="仿宋_GB2312" w:cs="Times New Roman"/>
          <w:sz w:val="28"/>
          <w:szCs w:val="28"/>
        </w:rPr>
        <w:t>在中华人民共和国境内从事高等教育活动，适用本法。</w:t>
      </w:r>
    </w:p>
    <w:p w14:paraId="2D3F1B8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本法所称高等教育，是指在完成高级中等教育基础上实施的教育。</w:t>
      </w:r>
    </w:p>
    <w:p w14:paraId="6FAEE84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第三条 </w:t>
      </w:r>
      <w:r>
        <w:rPr>
          <w:rFonts w:ascii="Times New Roman" w:hAnsi="Times New Roman" w:eastAsia="仿宋_GB2312" w:cs="Times New Roman"/>
          <w:sz w:val="28"/>
          <w:szCs w:val="28"/>
        </w:rPr>
        <w:t>国家坚持以马克思列宁主义、毛泽东思想、邓小平理论为指导，遵循宪法确定的基本原则，发展社会主义的高等教育事业。</w:t>
      </w:r>
    </w:p>
    <w:p w14:paraId="440E6317">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第四条</w:t>
      </w:r>
      <w:r>
        <w:rPr>
          <w:rFonts w:hint="eastAsia" w:ascii="楷体" w:hAnsi="楷体" w:eastAsia="楷体" w:cs="Times New Roman"/>
          <w:b/>
          <w:sz w:val="28"/>
          <w:szCs w:val="28"/>
        </w:rPr>
        <w:t xml:space="preserve"> </w:t>
      </w:r>
      <w:r>
        <w:rPr>
          <w:rFonts w:ascii="Times New Roman" w:hAnsi="Times New Roman" w:eastAsia="仿宋_GB2312" w:cs="Times New Roman"/>
          <w:sz w:val="28"/>
          <w:szCs w:val="28"/>
        </w:rPr>
        <w:t>高等教育必须贯彻国家的教育方针，为社会主义现代化建设服务、为人民服务，与生产劳动和社会实践相结合，使受教育者成为德、智、体、美等方面全面发展的社会主义建设者和接班人。</w:t>
      </w:r>
    </w:p>
    <w:p w14:paraId="2B42AF5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第五条</w:t>
      </w:r>
      <w:r>
        <w:rPr>
          <w:rFonts w:ascii="Times New Roman" w:hAnsi="Times New Roman" w:eastAsia="仿宋_GB2312" w:cs="Times New Roman"/>
          <w:sz w:val="28"/>
          <w:szCs w:val="28"/>
        </w:rPr>
        <w:t xml:space="preserve"> 高等教育的任务是培养具有社会责任感、创新精神和实践能力的高级专门人才，发展科学技术文化，促进社会主义现代化建设。</w:t>
      </w:r>
    </w:p>
    <w:p w14:paraId="38912521">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第六条 </w:t>
      </w:r>
      <w:r>
        <w:rPr>
          <w:rFonts w:ascii="Times New Roman" w:hAnsi="Times New Roman" w:eastAsia="仿宋_GB2312" w:cs="Times New Roman"/>
          <w:sz w:val="28"/>
          <w:szCs w:val="28"/>
        </w:rPr>
        <w:t>国家根据经济建设和社会发展的需要，制定高等教育发展规划，举办高等学校，并采取多种形式积极发展高等教育事业。</w:t>
      </w:r>
    </w:p>
    <w:p w14:paraId="24E2077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国家鼓励企业事业组织、社会团体及其他社会组织和公民等社会力量依法举办高等学校，参与和支持高等教育事业的改革和发展。</w:t>
      </w:r>
    </w:p>
    <w:p w14:paraId="19949FA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第七条</w:t>
      </w:r>
      <w:r>
        <w:rPr>
          <w:rFonts w:ascii="Times New Roman" w:hAnsi="Times New Roman" w:eastAsia="仿宋_GB2312" w:cs="Times New Roman"/>
          <w:sz w:val="28"/>
          <w:szCs w:val="28"/>
        </w:rPr>
        <w:t>　国家按照社会主义现代化建设和发展社会主义市场经济的需要，根据不同类型、不同层次高等学校的实际，推进高等教育体制改革和高等教育教学改革，优化高等教育结构和资源配置，提高高等教育的质量和效益。</w:t>
      </w:r>
    </w:p>
    <w:p w14:paraId="6551BF1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第八条</w:t>
      </w:r>
      <w:r>
        <w:rPr>
          <w:rFonts w:ascii="Times New Roman" w:hAnsi="Times New Roman" w:eastAsia="仿宋_GB2312" w:cs="Times New Roman"/>
          <w:sz w:val="28"/>
          <w:szCs w:val="28"/>
        </w:rPr>
        <w:t>　国家根据少数民族的特点和需要，帮助和支持少数民族地区发展高等教育事业，为少数民族培养高级专门人才。</w:t>
      </w:r>
    </w:p>
    <w:p w14:paraId="60EE52C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第九条 </w:t>
      </w:r>
      <w:r>
        <w:rPr>
          <w:rFonts w:ascii="Times New Roman" w:hAnsi="Times New Roman" w:eastAsia="仿宋_GB2312" w:cs="Times New Roman"/>
          <w:sz w:val="28"/>
          <w:szCs w:val="28"/>
        </w:rPr>
        <w:t>公民依法享有接受高等教育的权利。</w:t>
      </w:r>
    </w:p>
    <w:p w14:paraId="073C0BF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国家采取措施，帮助少数民族学生和经济困难的学生接受高等教育。</w:t>
      </w:r>
    </w:p>
    <w:p w14:paraId="45F26DA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高等学校必须招收符合国家规定的录取标准的残疾学生入学，不得因其残疾而拒绝招收。</w:t>
      </w:r>
    </w:p>
    <w:p w14:paraId="141CA50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第十条 </w:t>
      </w:r>
      <w:r>
        <w:rPr>
          <w:rFonts w:ascii="Times New Roman" w:hAnsi="Times New Roman" w:eastAsia="仿宋_GB2312" w:cs="Times New Roman"/>
          <w:sz w:val="28"/>
          <w:szCs w:val="28"/>
        </w:rPr>
        <w:t>国家依法保障高等学校中的科学研究，文学艺术创作和其他文化活动的自由。</w:t>
      </w:r>
    </w:p>
    <w:p w14:paraId="3CCF4BA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在高等学校中从事科学研究、文学艺术创作和其他文化活动，应当遵守法律。</w:t>
      </w:r>
    </w:p>
    <w:p w14:paraId="2EF2729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第十一条 </w:t>
      </w:r>
      <w:r>
        <w:rPr>
          <w:rFonts w:ascii="Times New Roman" w:hAnsi="Times New Roman" w:eastAsia="仿宋_GB2312" w:cs="Times New Roman"/>
          <w:sz w:val="28"/>
          <w:szCs w:val="28"/>
        </w:rPr>
        <w:t>高等学校应当面向社会，依法自主办学，实行民主管理。</w:t>
      </w:r>
    </w:p>
    <w:p w14:paraId="375837B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第十二条</w:t>
      </w:r>
      <w:r>
        <w:rPr>
          <w:rFonts w:hint="eastAsia" w:ascii="楷体" w:hAnsi="楷体" w:eastAsia="楷体" w:cs="Times New Roman"/>
          <w:b/>
          <w:sz w:val="28"/>
          <w:szCs w:val="28"/>
        </w:rPr>
        <w:t xml:space="preserve"> </w:t>
      </w:r>
      <w:r>
        <w:rPr>
          <w:rFonts w:ascii="Times New Roman" w:hAnsi="Times New Roman" w:eastAsia="仿宋_GB2312" w:cs="Times New Roman"/>
          <w:sz w:val="28"/>
          <w:szCs w:val="28"/>
        </w:rPr>
        <w:t>国家鼓励高等学校之间、高等学校与科学研究机构以及企业事业组织之间开展协作，实行优势互补，提高教育资源的使用效益。</w:t>
      </w:r>
    </w:p>
    <w:p w14:paraId="7A7B4EA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国家鼓励和支持高等教育事业的国际交流与合作。</w:t>
      </w:r>
    </w:p>
    <w:p w14:paraId="0385368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第十三条</w:t>
      </w:r>
      <w:r>
        <w:rPr>
          <w:rFonts w:ascii="Times New Roman" w:hAnsi="Times New Roman" w:eastAsia="仿宋_GB2312" w:cs="Times New Roman"/>
          <w:sz w:val="28"/>
          <w:szCs w:val="28"/>
        </w:rPr>
        <w:t xml:space="preserve"> 国务院统一领导和管理全国高等教育事业。</w:t>
      </w:r>
    </w:p>
    <w:p w14:paraId="18E895EF">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省、自治区、直辖市人民政府统筹协调本行政区域内的高等教育事业，管理主要为地方培养人才和国务院授权管理的高等学校。</w:t>
      </w:r>
    </w:p>
    <w:p w14:paraId="26D0E03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第十四条</w:t>
      </w:r>
      <w:r>
        <w:rPr>
          <w:rFonts w:ascii="Times New Roman" w:hAnsi="Times New Roman" w:eastAsia="仿宋_GB2312" w:cs="Times New Roman"/>
          <w:sz w:val="28"/>
          <w:szCs w:val="28"/>
        </w:rPr>
        <w:t>　国务院教育行政部门主管全国高等教育工作，管理由国务院确定的主要为全国培养人才的高等学校。国务院其他有关部门在国务院规定的职责范围内，负责有关的高等教育工作。</w:t>
      </w:r>
    </w:p>
    <w:p w14:paraId="0DEE49DA">
      <w:pPr>
        <w:spacing w:line="500" w:lineRule="exact"/>
        <w:ind w:firstLine="560" w:firstLineChars="200"/>
        <w:rPr>
          <w:rFonts w:ascii="Times New Roman" w:hAnsi="Times New Roman" w:eastAsia="仿宋_GB2312" w:cs="Times New Roman"/>
          <w:sz w:val="28"/>
          <w:szCs w:val="28"/>
        </w:rPr>
      </w:pPr>
    </w:p>
    <w:p w14:paraId="09B206A2">
      <w:pPr>
        <w:spacing w:line="500" w:lineRule="exact"/>
        <w:jc w:val="center"/>
        <w:rPr>
          <w:rFonts w:ascii="黑体" w:hAnsi="黑体" w:eastAsia="黑体" w:cs="Times New Roman"/>
          <w:sz w:val="28"/>
          <w:szCs w:val="28"/>
        </w:rPr>
      </w:pPr>
      <w:r>
        <w:rPr>
          <w:rFonts w:ascii="黑体" w:hAnsi="黑体" w:eastAsia="黑体" w:cs="Times New Roman"/>
          <w:sz w:val="28"/>
          <w:szCs w:val="28"/>
        </w:rPr>
        <w:t>第二章 高等教育基本制度</w:t>
      </w:r>
    </w:p>
    <w:p w14:paraId="531BDAC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第十五条</w:t>
      </w:r>
      <w:r>
        <w:rPr>
          <w:rFonts w:ascii="Times New Roman" w:hAnsi="Times New Roman" w:eastAsia="仿宋_GB2312" w:cs="Times New Roman"/>
          <w:sz w:val="28"/>
          <w:szCs w:val="28"/>
        </w:rPr>
        <w:t xml:space="preserve"> 高等教育包括学历教育和非学历教育。</w:t>
      </w:r>
    </w:p>
    <w:p w14:paraId="123E455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高等教育采用全日制和非全日制教育形式。</w:t>
      </w:r>
    </w:p>
    <w:p w14:paraId="422AC58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国家支持采用广播、电视、函授及其他远程教育方式实施高等教育。</w:t>
      </w:r>
    </w:p>
    <w:p w14:paraId="395FFB6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第十六条 </w:t>
      </w:r>
      <w:r>
        <w:rPr>
          <w:rFonts w:ascii="Times New Roman" w:hAnsi="Times New Roman" w:eastAsia="仿宋_GB2312" w:cs="Times New Roman"/>
          <w:sz w:val="28"/>
          <w:szCs w:val="28"/>
        </w:rPr>
        <w:t>高等学历教育分为专科教育、本科教育和研究生教育。</w:t>
      </w:r>
    </w:p>
    <w:p w14:paraId="26FBE11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高等学历教育应当符合下列学业标准：</w:t>
      </w:r>
    </w:p>
    <w:p w14:paraId="77C0B03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（一）专科教育应当使学生掌握本专业必备的基础理论、专门知识，具有从事本专业实际工作的基本技能和初步能力；</w:t>
      </w:r>
    </w:p>
    <w:p w14:paraId="14E6EC0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（二）本科教育应当使学生比较系统地掌握本学科、专业必需的基础理论、基本知识，掌握本专业必要的基本技能、方法和相关知识，具有从事本专业实际工作和研究工作的初步能力；</w:t>
      </w:r>
    </w:p>
    <w:p w14:paraId="6C7F381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14:paraId="035CC15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第十七条</w:t>
      </w:r>
      <w:r>
        <w:rPr>
          <w:rFonts w:hint="eastAsia" w:ascii="楷体" w:hAnsi="楷体" w:eastAsia="楷体" w:cs="Times New Roman"/>
          <w:b/>
          <w:sz w:val="28"/>
          <w:szCs w:val="28"/>
        </w:rPr>
        <w:t xml:space="preserve"> </w:t>
      </w:r>
      <w:r>
        <w:rPr>
          <w:rFonts w:ascii="Times New Roman" w:hAnsi="Times New Roman" w:eastAsia="仿宋_GB2312" w:cs="Times New Roman"/>
          <w:sz w:val="28"/>
          <w:szCs w:val="28"/>
        </w:rPr>
        <w:t>专科教育的基本修业年限为二至三年，本科教育的基本修业年限为四至五年，硕士研究生教育的基本修业年限为二至三年，博士研究生教育的基本修业年限为三至四年。非全日制高等学历教育的修业年限应当适当延长。高等学校根据实际需要，可以对本学校的修业年限作出调整。</w:t>
      </w:r>
    </w:p>
    <w:p w14:paraId="205013C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第十八条</w:t>
      </w:r>
      <w:r>
        <w:rPr>
          <w:rFonts w:ascii="Times New Roman" w:hAnsi="Times New Roman" w:eastAsia="仿宋_GB2312" w:cs="Times New Roman"/>
          <w:sz w:val="28"/>
          <w:szCs w:val="28"/>
        </w:rPr>
        <w:t xml:space="preserve"> 高等教育由高等学校和其他高等教育机构实施。</w:t>
      </w:r>
    </w:p>
    <w:p w14:paraId="15DFB02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大学、独立设置的学院主要实施本科及本科以上教育。高等专科学校实施专科教育。经国务院教育行政部门批准，科学研究机构可以承担研究生教育的任务。</w:t>
      </w:r>
    </w:p>
    <w:p w14:paraId="3B97F1E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其他高等教育机构实施非学历高等教育。</w:t>
      </w:r>
    </w:p>
    <w:p w14:paraId="5C10F60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第十九条</w:t>
      </w:r>
      <w:r>
        <w:rPr>
          <w:rFonts w:hint="eastAsia" w:ascii="楷体" w:hAnsi="楷体" w:eastAsia="楷体" w:cs="Times New Roman"/>
          <w:b/>
          <w:sz w:val="28"/>
          <w:szCs w:val="28"/>
        </w:rPr>
        <w:t xml:space="preserve"> </w:t>
      </w:r>
      <w:r>
        <w:rPr>
          <w:rFonts w:ascii="Times New Roman" w:hAnsi="Times New Roman" w:eastAsia="仿宋_GB2312" w:cs="Times New Roman"/>
          <w:sz w:val="28"/>
          <w:szCs w:val="28"/>
        </w:rPr>
        <w:t>高级中等教育毕业或者具有同等学力的，经考试合格，由实施相应学历教育的高等学校录取，取得专科生或者本科生入学资格。</w:t>
      </w:r>
    </w:p>
    <w:p w14:paraId="71B931F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本科毕业或者具有同等学力的，经考试合格，由实施相应学历教育的高等学校或者经批准承担研究生教育任务的科学研究机构录取，取得硕士研究生入学资格。</w:t>
      </w:r>
    </w:p>
    <w:p w14:paraId="69A6FEC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硕士研究生毕业或者具有同等学力的，经考试合格，由实施相应学历教育的高等学校或者经批准承担研究生教育任务的科学研究机构录取，取得博士研究生入学资格。</w:t>
      </w:r>
    </w:p>
    <w:p w14:paraId="2825BA5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允许特定学科和专业的本科毕业生直接取得博士研究生入学资格，具体办法由国务院教育行政部门规定。</w:t>
      </w:r>
    </w:p>
    <w:p w14:paraId="038B61E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第二十条</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接受高等学历教育的学生，由所在高等学校或者经批准承担研究生教育任务的科学研究机构根据其修业年限、学业成绩等，按照国家有关规定，发给相应的学历证书或者其他学业证书。</w:t>
      </w:r>
    </w:p>
    <w:p w14:paraId="1186EDF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接受非学历高等教育的学生，由所在高等学校或者其他高等教育机构发给相应的结业证书。结业证书应当载明修业年限和学业内容。</w:t>
      </w:r>
    </w:p>
    <w:p w14:paraId="6D48E22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第二十一条</w:t>
      </w:r>
      <w:r>
        <w:rPr>
          <w:rFonts w:ascii="Times New Roman" w:hAnsi="Times New Roman" w:eastAsia="仿宋_GB2312" w:cs="Times New Roman"/>
          <w:sz w:val="28"/>
          <w:szCs w:val="28"/>
        </w:rPr>
        <w:t xml:space="preserve"> 国家实行高等教育自学考试制度，经考试合格的，发给相应的学历证书或者其他学业证书。</w:t>
      </w:r>
    </w:p>
    <w:p w14:paraId="4DB5D29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第二十二条</w:t>
      </w:r>
      <w:r>
        <w:rPr>
          <w:rFonts w:ascii="Times New Roman" w:hAnsi="Times New Roman" w:eastAsia="仿宋_GB2312" w:cs="Times New Roman"/>
          <w:sz w:val="28"/>
          <w:szCs w:val="28"/>
        </w:rPr>
        <w:t xml:space="preserve"> 国家实行学位制度。学位分为学士、硕士和博士。</w:t>
      </w:r>
    </w:p>
    <w:p w14:paraId="561587E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公民通过接受高等教育或者自学，其学业水平达到国家规定的学位标准，可以向学位授予单位申请授予相应的学位。</w:t>
      </w:r>
    </w:p>
    <w:p w14:paraId="7C8921C7">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第二十三条</w:t>
      </w:r>
      <w:r>
        <w:rPr>
          <w:rFonts w:ascii="Times New Roman" w:hAnsi="Times New Roman" w:eastAsia="仿宋_GB2312" w:cs="Times New Roman"/>
          <w:sz w:val="28"/>
          <w:szCs w:val="28"/>
        </w:rPr>
        <w:t>　高等学校和其他高等教育机构应当根据社会需要和自身办学条件，承担实施继续教育的工作。</w:t>
      </w:r>
    </w:p>
    <w:p w14:paraId="7AE34AF2">
      <w:pPr>
        <w:spacing w:line="500" w:lineRule="exact"/>
        <w:ind w:firstLine="560" w:firstLineChars="200"/>
        <w:rPr>
          <w:rFonts w:ascii="Times New Roman" w:hAnsi="Times New Roman" w:eastAsia="仿宋_GB2312" w:cs="Times New Roman"/>
          <w:sz w:val="28"/>
          <w:szCs w:val="28"/>
        </w:rPr>
      </w:pPr>
    </w:p>
    <w:p w14:paraId="7174C983">
      <w:pPr>
        <w:spacing w:line="500" w:lineRule="exact"/>
        <w:jc w:val="center"/>
        <w:rPr>
          <w:rFonts w:ascii="黑体" w:hAnsi="黑体" w:eastAsia="黑体" w:cs="Times New Roman"/>
          <w:sz w:val="28"/>
          <w:szCs w:val="28"/>
        </w:rPr>
      </w:pPr>
      <w:r>
        <w:rPr>
          <w:rFonts w:ascii="黑体" w:hAnsi="黑体" w:eastAsia="黑体" w:cs="Times New Roman"/>
          <w:sz w:val="28"/>
          <w:szCs w:val="28"/>
        </w:rPr>
        <w:t>第三章 高等学校的设立</w:t>
      </w:r>
    </w:p>
    <w:p w14:paraId="0E92F04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第二十四条</w:t>
      </w:r>
      <w:r>
        <w:rPr>
          <w:rFonts w:ascii="Times New Roman" w:hAnsi="Times New Roman" w:eastAsia="仿宋_GB2312" w:cs="Times New Roman"/>
          <w:sz w:val="28"/>
          <w:szCs w:val="28"/>
        </w:rPr>
        <w:t xml:space="preserve"> 设立高等学校，应当符合国家高等教育发展规划，符合国家利益和社会公共利益。</w:t>
      </w:r>
    </w:p>
    <w:p w14:paraId="0AA37FA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第二十五条 </w:t>
      </w:r>
      <w:r>
        <w:rPr>
          <w:rFonts w:ascii="Times New Roman" w:hAnsi="Times New Roman" w:eastAsia="仿宋_GB2312" w:cs="Times New Roman"/>
          <w:sz w:val="28"/>
          <w:szCs w:val="28"/>
        </w:rPr>
        <w:t>设立高等学校，应当具备教育法规定的基本条件。</w:t>
      </w:r>
    </w:p>
    <w:p w14:paraId="6D947D2E">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14:paraId="0252FCE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设立其他高等教育机构的具体标准，由国务院授权的有关部门或者省、自治区、直辖市人民政府根据国务院规定的原则制定。</w:t>
      </w:r>
    </w:p>
    <w:p w14:paraId="196F884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第二十六条</w:t>
      </w:r>
      <w:r>
        <w:rPr>
          <w:rFonts w:ascii="Times New Roman" w:hAnsi="Times New Roman" w:eastAsia="仿宋_GB2312" w:cs="Times New Roman"/>
          <w:sz w:val="28"/>
          <w:szCs w:val="28"/>
        </w:rPr>
        <w:t xml:space="preserve"> 设立高等学校，应当根据其层次、类型、所设学科类别、规模、教学和科学研究水平，使用相应的名称。</w:t>
      </w:r>
    </w:p>
    <w:p w14:paraId="0ABDD69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第二十七条</w:t>
      </w:r>
      <w:r>
        <w:rPr>
          <w:rFonts w:ascii="Times New Roman" w:hAnsi="Times New Roman" w:eastAsia="仿宋_GB2312" w:cs="Times New Roman"/>
          <w:sz w:val="28"/>
          <w:szCs w:val="28"/>
        </w:rPr>
        <w:t>　申请设立高等学校的，应当向审批机关提交下列材料：</w:t>
      </w:r>
    </w:p>
    <w:p w14:paraId="15826E8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（一）申办报告；</w:t>
      </w:r>
    </w:p>
    <w:p w14:paraId="745749D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（二）可行性论证材料；</w:t>
      </w:r>
    </w:p>
    <w:p w14:paraId="5F14917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（三）章程；</w:t>
      </w:r>
    </w:p>
    <w:p w14:paraId="77CFCAF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（四）审批机关依照本法规定要求提供的其他材料。</w:t>
      </w:r>
    </w:p>
    <w:p w14:paraId="75189A3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第二十八条 </w:t>
      </w:r>
      <w:r>
        <w:rPr>
          <w:rFonts w:ascii="Times New Roman" w:hAnsi="Times New Roman" w:eastAsia="仿宋_GB2312" w:cs="Times New Roman"/>
          <w:sz w:val="28"/>
          <w:szCs w:val="28"/>
        </w:rPr>
        <w:t>高等学校的章程应当规定以下事项：</w:t>
      </w:r>
    </w:p>
    <w:p w14:paraId="0A616FE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（一）学校名称、校址；</w:t>
      </w:r>
    </w:p>
    <w:p w14:paraId="610CC81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（二）办学宗旨；</w:t>
      </w:r>
    </w:p>
    <w:p w14:paraId="151B487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（三）办学规模；</w:t>
      </w:r>
    </w:p>
    <w:p w14:paraId="02BB060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（四）学科门类的设置；</w:t>
      </w:r>
    </w:p>
    <w:p w14:paraId="79EB2A9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（五）教育形式；</w:t>
      </w:r>
    </w:p>
    <w:p w14:paraId="7DFC789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（六）内部管理体制；</w:t>
      </w:r>
    </w:p>
    <w:p w14:paraId="386300B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（七）经费来源、财产和财务制度；</w:t>
      </w:r>
    </w:p>
    <w:p w14:paraId="663E7B0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（八）举办者与学校之间的权利、义务；</w:t>
      </w:r>
    </w:p>
    <w:p w14:paraId="27B0763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（九）章程修改程序；</w:t>
      </w:r>
    </w:p>
    <w:p w14:paraId="19D0BE7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（十）其他必须由章程规定的事项。</w:t>
      </w:r>
    </w:p>
    <w:p w14:paraId="6AD5284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第二十九条</w:t>
      </w:r>
      <w:r>
        <w:rPr>
          <w:rFonts w:hint="eastAsia" w:ascii="楷体" w:hAnsi="楷体" w:eastAsia="楷体" w:cs="Times New Roman"/>
          <w:b/>
          <w:sz w:val="28"/>
          <w:szCs w:val="28"/>
        </w:rPr>
        <w:t xml:space="preserve"> </w:t>
      </w:r>
      <w:r>
        <w:rPr>
          <w:rFonts w:ascii="Times New Roman" w:hAnsi="Times New Roman" w:eastAsia="仿宋_GB2312" w:cs="Times New Roman"/>
          <w:sz w:val="28"/>
          <w:szCs w:val="28"/>
        </w:rPr>
        <w:t>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14:paraId="1AE2856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审批设立高等学校，应当委托由专家组成的评议机构评议。</w:t>
      </w:r>
    </w:p>
    <w:p w14:paraId="3582FE7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和其他高等教育机构分立、合并、终止，变更名称、类别和其他重要事项，由本条第一款规定的审批机关审批；修改章程，应当根据管理权限，报国务院教育行政部门或者省、自治区、直辖市人民政府教育行政部门核准。</w:t>
      </w:r>
    </w:p>
    <w:p w14:paraId="7FDFCCE0">
      <w:pPr>
        <w:spacing w:line="500" w:lineRule="exact"/>
        <w:ind w:firstLine="560" w:firstLineChars="200"/>
        <w:rPr>
          <w:rFonts w:ascii="Times New Roman" w:hAnsi="Times New Roman" w:eastAsia="仿宋_GB2312" w:cs="Times New Roman"/>
          <w:sz w:val="28"/>
          <w:szCs w:val="28"/>
        </w:rPr>
      </w:pPr>
    </w:p>
    <w:p w14:paraId="62ED0AF7">
      <w:pPr>
        <w:spacing w:line="500" w:lineRule="exact"/>
        <w:jc w:val="center"/>
        <w:rPr>
          <w:rFonts w:ascii="黑体" w:hAnsi="黑体" w:eastAsia="黑体" w:cs="Times New Roman"/>
          <w:sz w:val="28"/>
          <w:szCs w:val="28"/>
        </w:rPr>
      </w:pPr>
      <w:r>
        <w:rPr>
          <w:rFonts w:ascii="黑体" w:hAnsi="黑体" w:eastAsia="黑体" w:cs="Times New Roman"/>
          <w:sz w:val="28"/>
          <w:szCs w:val="28"/>
        </w:rPr>
        <w:t>第四章 高等学校的组织和活动</w:t>
      </w:r>
    </w:p>
    <w:p w14:paraId="6188231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第三十条 </w:t>
      </w:r>
      <w:r>
        <w:rPr>
          <w:rFonts w:ascii="Times New Roman" w:hAnsi="Times New Roman" w:eastAsia="仿宋_GB2312" w:cs="Times New Roman"/>
          <w:sz w:val="28"/>
          <w:szCs w:val="28"/>
        </w:rPr>
        <w:t>高等学校自批准设立之日起取得法人资格。高等学校的校长为高等学校的法定代表人。</w:t>
      </w:r>
    </w:p>
    <w:p w14:paraId="1171909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高等学校在民事活动中依法享有民事权利，承担民事责任。</w:t>
      </w:r>
    </w:p>
    <w:p w14:paraId="51FE1E3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第三十一条 </w:t>
      </w:r>
      <w:r>
        <w:rPr>
          <w:rFonts w:ascii="Times New Roman" w:hAnsi="Times New Roman" w:eastAsia="仿宋_GB2312" w:cs="Times New Roman"/>
          <w:sz w:val="28"/>
          <w:szCs w:val="28"/>
        </w:rPr>
        <w:t>高等学校应当以培养人才为中心，开展教学、科学研究和社会服务，保证教育教学质量达到国家规定的标准。</w:t>
      </w:r>
    </w:p>
    <w:p w14:paraId="6F6B539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第三十二条</w:t>
      </w:r>
      <w:r>
        <w:rPr>
          <w:rFonts w:ascii="Times New Roman" w:hAnsi="Times New Roman" w:eastAsia="仿宋_GB2312" w:cs="Times New Roman"/>
          <w:sz w:val="28"/>
          <w:szCs w:val="28"/>
        </w:rPr>
        <w:t xml:space="preserve"> 高等学校根据社会需求、办学条件和国家核定的办学规模，制定招生方案，自主调节系科招生比例。</w:t>
      </w:r>
    </w:p>
    <w:p w14:paraId="0E683CD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第三十三条</w:t>
      </w:r>
      <w:r>
        <w:rPr>
          <w:rFonts w:ascii="Times New Roman" w:hAnsi="Times New Roman" w:eastAsia="仿宋_GB2312" w:cs="Times New Roman"/>
          <w:sz w:val="28"/>
          <w:szCs w:val="28"/>
        </w:rPr>
        <w:t>　高等学校依法自主设置和调整学科、专业。</w:t>
      </w:r>
    </w:p>
    <w:p w14:paraId="332C7B7F">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第三十四条　</w:t>
      </w:r>
      <w:r>
        <w:rPr>
          <w:rFonts w:ascii="Times New Roman" w:hAnsi="Times New Roman" w:eastAsia="仿宋_GB2312" w:cs="Times New Roman"/>
          <w:sz w:val="28"/>
          <w:szCs w:val="28"/>
        </w:rPr>
        <w:t>高等学校根据教学需要，自主制定教学计划、选编教材、组织实施教学活动。</w:t>
      </w:r>
    </w:p>
    <w:p w14:paraId="632B193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第三十五条</w:t>
      </w:r>
      <w:r>
        <w:rPr>
          <w:rFonts w:ascii="Times New Roman" w:hAnsi="Times New Roman" w:eastAsia="仿宋_GB2312" w:cs="Times New Roman"/>
          <w:sz w:val="28"/>
          <w:szCs w:val="28"/>
        </w:rPr>
        <w:t xml:space="preserve"> 高等学校根据自身条件，自主开展科学研究、技术开发和社会服务。</w:t>
      </w:r>
    </w:p>
    <w:p w14:paraId="14601B5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国家鼓励高等学校同企业事业组织、社会团体及其他社会组织在科学研究、技术开发和推广等方面进行多种形式的合作。</w:t>
      </w:r>
    </w:p>
    <w:p w14:paraId="66B608D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国家支持具备条件的高等学校成为国家科学研究基地。</w:t>
      </w:r>
    </w:p>
    <w:p w14:paraId="5637BAA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第三十六条 </w:t>
      </w:r>
      <w:r>
        <w:rPr>
          <w:rFonts w:ascii="Times New Roman" w:hAnsi="Times New Roman" w:eastAsia="仿宋_GB2312" w:cs="Times New Roman"/>
          <w:sz w:val="28"/>
          <w:szCs w:val="28"/>
        </w:rPr>
        <w:t>高等学校按照国家有关规定，自主开展与境外高等学校之间的科学技术文化交流与合作。</w:t>
      </w:r>
    </w:p>
    <w:p w14:paraId="2AFE67D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第三十七条</w:t>
      </w:r>
      <w:r>
        <w:rPr>
          <w:rFonts w:hint="eastAsia" w:ascii="楷体" w:hAnsi="楷体" w:eastAsia="楷体" w:cs="Times New Roman"/>
          <w:b/>
          <w:sz w:val="28"/>
          <w:szCs w:val="28"/>
        </w:rPr>
        <w:t xml:space="preserve"> </w:t>
      </w:r>
      <w:r>
        <w:rPr>
          <w:rFonts w:ascii="Times New Roman" w:hAnsi="Times New Roman" w:eastAsia="仿宋_GB2312" w:cs="Times New Roman"/>
          <w:sz w:val="28"/>
          <w:szCs w:val="28"/>
        </w:rPr>
        <w:t>高等学校根据实际需要和精简、效能的原则，自主确定教学、科学研究、行政职能部门等内部组织机构的设置和人员配备；按照国家有关规定，评聘教师和其他专业技术人员的职务，调整津贴及工资分配。</w:t>
      </w:r>
    </w:p>
    <w:p w14:paraId="582B9008">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第三十八条 </w:t>
      </w:r>
      <w:r>
        <w:rPr>
          <w:rFonts w:ascii="Times New Roman" w:hAnsi="Times New Roman" w:eastAsia="仿宋_GB2312" w:cs="Times New Roman"/>
          <w:sz w:val="28"/>
          <w:szCs w:val="28"/>
        </w:rPr>
        <w:t>高等学校对举办者提供的财产、国家财政性资助、受捐赠财产依法自主管理和使用。</w:t>
      </w:r>
    </w:p>
    <w:p w14:paraId="3C61561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高等学校不得将用于教学和科学研究活动的财产挪作他用。</w:t>
      </w:r>
    </w:p>
    <w:p w14:paraId="11DBDA8D">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第三十九条</w:t>
      </w:r>
      <w:r>
        <w:rPr>
          <w:rFonts w:ascii="Times New Roman" w:hAnsi="Times New Roman" w:eastAsia="仿宋_GB2312" w:cs="Times New Roman"/>
          <w:sz w:val="28"/>
          <w:szCs w:val="28"/>
        </w:rPr>
        <w:t>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14:paraId="4D555AA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社会力量举办的高等学校的内部管理体制按照国家有关社会力量办学的规定确定。</w:t>
      </w:r>
    </w:p>
    <w:p w14:paraId="66AB271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第四十条</w:t>
      </w:r>
      <w:r>
        <w:rPr>
          <w:rFonts w:ascii="Times New Roman" w:hAnsi="Times New Roman" w:eastAsia="仿宋_GB2312" w:cs="Times New Roman"/>
          <w:sz w:val="28"/>
          <w:szCs w:val="28"/>
        </w:rPr>
        <w:t>　高等学校的校长，由符合教育法规定的任职条件的公民担任。高等学校的校长、副校长按照国家有关规定任免。</w:t>
      </w:r>
    </w:p>
    <w:p w14:paraId="4FE933E7">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第四十一条</w:t>
      </w:r>
      <w:r>
        <w:rPr>
          <w:rFonts w:ascii="Times New Roman" w:hAnsi="Times New Roman" w:eastAsia="仿宋_GB2312" w:cs="Times New Roman"/>
          <w:sz w:val="28"/>
          <w:szCs w:val="28"/>
        </w:rPr>
        <w:t>　高等学校的校长全面负责本学校的教学、科学研究和其他行政管理工作，行使下列职权：</w:t>
      </w:r>
    </w:p>
    <w:p w14:paraId="0D18E4AD">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（一）拟订发展规划，制定具体规章制度和年度工作计划并组织实施；</w:t>
      </w:r>
    </w:p>
    <w:p w14:paraId="3544B319">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（二）组织教学活动、科学研究和思想品德教育；</w:t>
      </w:r>
    </w:p>
    <w:p w14:paraId="2174137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（三）拟订内部组织机构的设置方案，推荐副校长人选，任免内部组织机构的负责人；</w:t>
      </w:r>
    </w:p>
    <w:p w14:paraId="0689D2B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（四）聘任与解聘教师以及内部其他工作人员，对学生进行学籍管理并实施奖励或者处分；</w:t>
      </w:r>
    </w:p>
    <w:p w14:paraId="3622C591">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（五）拟订和执行年度经费预算方案，保护和管理校产，维护学校的合法权益；</w:t>
      </w:r>
    </w:p>
    <w:p w14:paraId="6CDCA57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（六）章程规定的其他职权。</w:t>
      </w:r>
    </w:p>
    <w:p w14:paraId="2FFF004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高等学校的校长主持校长办公会议或者校务会议，处理前款规定的有关事项。</w:t>
      </w:r>
    </w:p>
    <w:p w14:paraId="7A18428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第四十二条　</w:t>
      </w:r>
      <w:r>
        <w:rPr>
          <w:rFonts w:ascii="Times New Roman" w:hAnsi="Times New Roman" w:eastAsia="仿宋_GB2312" w:cs="Times New Roman"/>
          <w:sz w:val="28"/>
          <w:szCs w:val="28"/>
        </w:rPr>
        <w:t>高等学校设立学术委员会，履行下列职责：</w:t>
      </w:r>
    </w:p>
    <w:p w14:paraId="49FD968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（一）审议学科建设、专业设置，教学、科学研究计划方案；</w:t>
      </w:r>
    </w:p>
    <w:p w14:paraId="1AC1B48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（二）评定教学、科学研究成果；</w:t>
      </w:r>
    </w:p>
    <w:p w14:paraId="10A7EE5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（三）调查、处理学术纠纷；</w:t>
      </w:r>
    </w:p>
    <w:p w14:paraId="4EBE2C35">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（四）调查、认定学术不端行为；</w:t>
      </w:r>
    </w:p>
    <w:p w14:paraId="70A33856">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（五）按照章程审议、决定有关学术发展、学术评价、学术规范的其他事项。</w:t>
      </w:r>
    </w:p>
    <w:p w14:paraId="22EEF63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第四十三条　</w:t>
      </w:r>
      <w:r>
        <w:rPr>
          <w:rFonts w:ascii="Times New Roman" w:hAnsi="Times New Roman" w:eastAsia="仿宋_GB2312" w:cs="Times New Roman"/>
          <w:sz w:val="28"/>
          <w:szCs w:val="28"/>
        </w:rPr>
        <w:t>高等学校通过以教师为主体的教职工代表大会等组织形式，依法保障教职工参与民主管理和监督，维护教职工合法权益。</w:t>
      </w:r>
    </w:p>
    <w:p w14:paraId="3BAAF461">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第四十四条 </w:t>
      </w:r>
      <w:r>
        <w:rPr>
          <w:rFonts w:ascii="Times New Roman" w:hAnsi="Times New Roman" w:eastAsia="仿宋_GB2312" w:cs="Times New Roman"/>
          <w:sz w:val="28"/>
          <w:szCs w:val="28"/>
        </w:rPr>
        <w:t>高等学校应当建立本学校办学水平、教育质量的评价制度，及时公开相关信息，接受社会监督。</w:t>
      </w:r>
    </w:p>
    <w:p w14:paraId="370A082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教育行政部门负责组织专家或者委托第三方专业机构对高等学校的办学水平、效益和教育质量进行评估。评估结果应当向社会公开。</w:t>
      </w:r>
    </w:p>
    <w:p w14:paraId="72C1DA35">
      <w:pPr>
        <w:spacing w:line="500" w:lineRule="exact"/>
        <w:ind w:firstLine="560" w:firstLineChars="200"/>
        <w:rPr>
          <w:rFonts w:ascii="Times New Roman" w:hAnsi="Times New Roman" w:eastAsia="仿宋_GB2312" w:cs="Times New Roman"/>
          <w:sz w:val="28"/>
          <w:szCs w:val="28"/>
        </w:rPr>
      </w:pPr>
    </w:p>
    <w:p w14:paraId="7C0F35F5">
      <w:pPr>
        <w:spacing w:line="500" w:lineRule="exact"/>
        <w:jc w:val="center"/>
        <w:rPr>
          <w:rFonts w:ascii="黑体" w:hAnsi="黑体" w:eastAsia="黑体" w:cs="Times New Roman"/>
          <w:sz w:val="28"/>
          <w:szCs w:val="28"/>
        </w:rPr>
      </w:pPr>
      <w:r>
        <w:rPr>
          <w:rFonts w:ascii="黑体" w:hAnsi="黑体" w:eastAsia="黑体" w:cs="Times New Roman"/>
          <w:sz w:val="28"/>
          <w:szCs w:val="28"/>
        </w:rPr>
        <w:t>第五章 高等学校教师和其他教育工作者</w:t>
      </w:r>
    </w:p>
    <w:p w14:paraId="28199AAC">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第四十五条　</w:t>
      </w:r>
      <w:r>
        <w:rPr>
          <w:rFonts w:ascii="Times New Roman" w:hAnsi="Times New Roman" w:eastAsia="仿宋_GB2312" w:cs="Times New Roman"/>
          <w:sz w:val="28"/>
          <w:szCs w:val="28"/>
        </w:rPr>
        <w:t>高等学校的教师及其他教育工作者享有法律规定的权利，履行法律规定的义务，忠诚于人民的教育事业。</w:t>
      </w:r>
    </w:p>
    <w:p w14:paraId="349DE25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第四十六条　</w:t>
      </w:r>
      <w:r>
        <w:rPr>
          <w:rFonts w:ascii="Times New Roman" w:hAnsi="Times New Roman" w:eastAsia="仿宋_GB2312" w:cs="Times New Roman"/>
          <w:sz w:val="28"/>
          <w:szCs w:val="28"/>
        </w:rPr>
        <w:t>高等学校实行教师资格制度。中国公民凡遵守宪法和法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14:paraId="264D12A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第四十七条</w:t>
      </w:r>
      <w:r>
        <w:rPr>
          <w:rFonts w:hint="eastAsia" w:ascii="楷体" w:hAnsi="楷体" w:eastAsia="楷体" w:cs="Times New Roman"/>
          <w:b/>
          <w:sz w:val="28"/>
          <w:szCs w:val="28"/>
        </w:rPr>
        <w:t xml:space="preserve"> </w:t>
      </w:r>
      <w:r>
        <w:rPr>
          <w:rFonts w:ascii="Times New Roman" w:hAnsi="Times New Roman" w:eastAsia="仿宋_GB2312" w:cs="Times New Roman"/>
          <w:sz w:val="28"/>
          <w:szCs w:val="28"/>
        </w:rPr>
        <w:t>高等学校实行教师职务制度。高等学校教师职务根据学校所承担的教学、科学研究等任务的需要设置。教师职务设助教、讲师、副教授、教授。</w:t>
      </w:r>
    </w:p>
    <w:p w14:paraId="217A285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高等学校的教师取得前款规定的职务应当具备下列基本条件：</w:t>
      </w:r>
    </w:p>
    <w:p w14:paraId="1DB23C4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（一）取得高等学校教师资格；</w:t>
      </w:r>
    </w:p>
    <w:p w14:paraId="34E4E80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（二）系统地掌握本学科的基础理论；</w:t>
      </w:r>
    </w:p>
    <w:p w14:paraId="6309D5A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（三）具备相应职务的教育教学能力和科学研究能力；</w:t>
      </w:r>
    </w:p>
    <w:p w14:paraId="1673995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（四）承担相应职务的课程和规定课时的教学任务。</w:t>
      </w:r>
    </w:p>
    <w:p w14:paraId="2C49138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教授、副教授除应当具备以上基本任职条件外，还应当对本学科具有系统而坚实的基础理论和比较丰富的教学、科学研究经验，教学成绩显著，论文或者著作达到较高水平或者有突出的教学、科学研究成果。</w:t>
      </w:r>
    </w:p>
    <w:p w14:paraId="7905FEE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高等学校教师职务的具体任职条件由国务院规定。</w:t>
      </w:r>
    </w:p>
    <w:p w14:paraId="6E35E7E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第四十八条</w:t>
      </w:r>
      <w:r>
        <w:rPr>
          <w:rFonts w:ascii="Times New Roman" w:hAnsi="Times New Roman" w:eastAsia="仿宋_GB2312" w:cs="Times New Roman"/>
          <w:sz w:val="28"/>
          <w:szCs w:val="28"/>
        </w:rPr>
        <w:t xml:space="preserve"> 高等学校实行教师聘任制。教师经评定具备任职条件的，由高等学校按照教师职务的职责、条件和任期聘任。</w:t>
      </w:r>
    </w:p>
    <w:p w14:paraId="20FF26A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高等学校的教师的聘任，应当遵循双方平等自愿的原则，由高等学校校长与受聘教师签订聘任合同。</w:t>
      </w:r>
    </w:p>
    <w:p w14:paraId="1F74A4F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第四十九条</w:t>
      </w:r>
      <w:r>
        <w:rPr>
          <w:rFonts w:ascii="Times New Roman" w:hAnsi="Times New Roman" w:eastAsia="仿宋_GB2312" w:cs="Times New Roman"/>
          <w:sz w:val="28"/>
          <w:szCs w:val="28"/>
        </w:rPr>
        <w:t>　高等学校的管理人员，实行教育职员制度。高等学校的教学辅助人员及其他专业技术人员，实行专业技术职务聘任制度。</w:t>
      </w:r>
    </w:p>
    <w:p w14:paraId="3262802E">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第五十条</w:t>
      </w:r>
      <w:r>
        <w:rPr>
          <w:rFonts w:ascii="Times New Roman" w:hAnsi="Times New Roman" w:eastAsia="仿宋_GB2312" w:cs="Times New Roman"/>
          <w:sz w:val="28"/>
          <w:szCs w:val="28"/>
        </w:rPr>
        <w:t>　国家保护高等学校教师及其他教育工作者的合法权益，采取措施改善高等学校教师及其他教育工作者的工作条件和生活条件。</w:t>
      </w:r>
    </w:p>
    <w:p w14:paraId="67F56A78">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第五十一条</w:t>
      </w:r>
      <w:r>
        <w:rPr>
          <w:rFonts w:ascii="Times New Roman" w:hAnsi="Times New Roman" w:eastAsia="仿宋_GB2312" w:cs="Times New Roman"/>
          <w:sz w:val="28"/>
          <w:szCs w:val="28"/>
        </w:rPr>
        <w:t>　高等学校应当为教师参加培训、开展科学研究和进行学术交流提供便利条件。</w:t>
      </w:r>
    </w:p>
    <w:p w14:paraId="7266AFA8">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高等学校应当对教师、管理人员和教学辅助人员及其他专业技术人员的思想政治表现、职业道德、业务水平和工作实绩进行考核，考核结果作为聘任或者解聘、晋升、奖励或者处分的依据。</w:t>
      </w:r>
    </w:p>
    <w:p w14:paraId="77576CC6">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第五十二条 </w:t>
      </w:r>
      <w:r>
        <w:rPr>
          <w:rFonts w:ascii="Times New Roman" w:hAnsi="Times New Roman" w:eastAsia="仿宋_GB2312" w:cs="Times New Roman"/>
          <w:sz w:val="28"/>
          <w:szCs w:val="28"/>
        </w:rPr>
        <w:t>高等学校的教师、管理人员和教学辅助人员及其他专业技术人员，应当以教学和培养人才为中心做好本职工作。</w:t>
      </w:r>
    </w:p>
    <w:p w14:paraId="4FD09A5F">
      <w:pPr>
        <w:spacing w:line="500" w:lineRule="exact"/>
        <w:ind w:firstLine="560" w:firstLineChars="200"/>
        <w:rPr>
          <w:rFonts w:ascii="Times New Roman" w:hAnsi="Times New Roman" w:eastAsia="仿宋_GB2312" w:cs="Times New Roman"/>
          <w:sz w:val="28"/>
          <w:szCs w:val="28"/>
        </w:rPr>
      </w:pPr>
    </w:p>
    <w:p w14:paraId="2A75D4FC">
      <w:pPr>
        <w:spacing w:line="500" w:lineRule="exact"/>
        <w:jc w:val="center"/>
        <w:rPr>
          <w:rFonts w:ascii="黑体" w:hAnsi="黑体" w:eastAsia="黑体" w:cs="Times New Roman"/>
          <w:sz w:val="28"/>
          <w:szCs w:val="28"/>
        </w:rPr>
      </w:pPr>
      <w:r>
        <w:rPr>
          <w:rFonts w:ascii="黑体" w:hAnsi="黑体" w:eastAsia="黑体" w:cs="Times New Roman"/>
          <w:sz w:val="28"/>
          <w:szCs w:val="28"/>
        </w:rPr>
        <w:t>第六章 高等学校的学生</w:t>
      </w:r>
    </w:p>
    <w:p w14:paraId="61B0722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第五十三条</w:t>
      </w:r>
      <w:r>
        <w:rPr>
          <w:rFonts w:hint="eastAsia" w:ascii="楷体" w:hAnsi="楷体" w:eastAsia="楷体" w:cs="Times New Roman"/>
          <w:b/>
          <w:sz w:val="28"/>
          <w:szCs w:val="28"/>
        </w:rPr>
        <w:t xml:space="preserve"> </w:t>
      </w:r>
      <w:r>
        <w:rPr>
          <w:rFonts w:ascii="Times New Roman" w:hAnsi="Times New Roman" w:eastAsia="仿宋_GB2312" w:cs="Times New Roman"/>
          <w:sz w:val="28"/>
          <w:szCs w:val="28"/>
        </w:rPr>
        <w:t>高等学校的学生应当遵守法律、法规，遵守学生行为规范和学校的各项管理制度，尊敬师长，刻苦学习，增强体质，树立爱国主义、集体主义和社会主义思想，努力学习马克思列宁主义、毛泽东思想、邓小平理论，具有良好的思想品德，掌握较高的科学文化知识和专业技能。</w:t>
      </w:r>
    </w:p>
    <w:p w14:paraId="7A6F59E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高等学校学生的合法权益，受法律保护。</w:t>
      </w:r>
    </w:p>
    <w:p w14:paraId="07D617C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第五十四条</w:t>
      </w:r>
      <w:r>
        <w:rPr>
          <w:rFonts w:ascii="Times New Roman" w:hAnsi="Times New Roman" w:eastAsia="仿宋_GB2312" w:cs="Times New Roman"/>
          <w:sz w:val="28"/>
          <w:szCs w:val="28"/>
        </w:rPr>
        <w:t>　高等学校的学生应当按照国家规定缴纳学费。</w:t>
      </w:r>
    </w:p>
    <w:p w14:paraId="6A31496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家庭经济困难的学生，可以申请补助或者减免学费。</w:t>
      </w:r>
    </w:p>
    <w:p w14:paraId="45785FA9">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第五十五条 </w:t>
      </w:r>
      <w:r>
        <w:rPr>
          <w:rFonts w:ascii="Times New Roman" w:hAnsi="Times New Roman" w:eastAsia="仿宋_GB2312" w:cs="Times New Roman"/>
          <w:sz w:val="28"/>
          <w:szCs w:val="28"/>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14:paraId="11904D12">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国家设立高等学校学生勤工助学基金和贷学金，并鼓励高等学校、企业事业组织、社会团体以及其他社会组织和个人设立各种形式的助学金，对家庭经济困难的学生提供帮助。</w:t>
      </w:r>
    </w:p>
    <w:p w14:paraId="566B7F5A">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获得贷学金及助学金的学生，应当履行相应的义务。</w:t>
      </w:r>
    </w:p>
    <w:p w14:paraId="738C849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第五十六条　</w:t>
      </w:r>
      <w:r>
        <w:rPr>
          <w:rFonts w:ascii="Times New Roman" w:hAnsi="Times New Roman" w:eastAsia="仿宋_GB2312" w:cs="Times New Roman"/>
          <w:sz w:val="28"/>
          <w:szCs w:val="28"/>
        </w:rPr>
        <w:t>高等学校的学生在课余时间可以参加社会服务和勤工助学活动，但不得影响学业任务的完成。</w:t>
      </w:r>
    </w:p>
    <w:p w14:paraId="7492B7F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高等学校应当对学生的社会服务和勤工助学活动给予鼓励和支持，并进行引导和管理。</w:t>
      </w:r>
    </w:p>
    <w:p w14:paraId="043A58F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第五十七条 </w:t>
      </w:r>
      <w:r>
        <w:rPr>
          <w:rFonts w:ascii="Times New Roman" w:hAnsi="Times New Roman" w:eastAsia="仿宋_GB2312" w:cs="Times New Roman"/>
          <w:sz w:val="28"/>
          <w:szCs w:val="28"/>
        </w:rPr>
        <w:t>高等学校的学生，可以在校内组织学生团体。学生团体在法律、法规规定的范围内活动，服从学校的领导和管理。</w:t>
      </w:r>
    </w:p>
    <w:p w14:paraId="7EF3A484">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第五十八条</w:t>
      </w:r>
      <w:r>
        <w:rPr>
          <w:rFonts w:ascii="Times New Roman" w:hAnsi="Times New Roman" w:eastAsia="仿宋_GB2312" w:cs="Times New Roman"/>
          <w:sz w:val="28"/>
          <w:szCs w:val="28"/>
        </w:rPr>
        <w:t xml:space="preserve"> 高等学校的学生思想品德合格，在规定的修业年限内学完规定的课程，成绩合格或者修满相应的学分，准予毕业。</w:t>
      </w:r>
    </w:p>
    <w:p w14:paraId="4E421B18">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 xml:space="preserve">第五十九条 </w:t>
      </w:r>
      <w:r>
        <w:rPr>
          <w:rFonts w:ascii="Times New Roman" w:hAnsi="Times New Roman" w:eastAsia="仿宋_GB2312" w:cs="Times New Roman"/>
          <w:sz w:val="28"/>
          <w:szCs w:val="28"/>
        </w:rPr>
        <w:t>高等学校应当为毕业生、结业生提供就业指导和服务。</w:t>
      </w:r>
    </w:p>
    <w:p w14:paraId="25A6B12B">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国家鼓励高等学校毕业生到边远、艰苦地区工作。</w:t>
      </w:r>
    </w:p>
    <w:p w14:paraId="13A91551">
      <w:pPr>
        <w:spacing w:line="500" w:lineRule="exact"/>
        <w:ind w:firstLine="560" w:firstLineChars="200"/>
        <w:rPr>
          <w:rFonts w:ascii="Times New Roman" w:hAnsi="Times New Roman" w:eastAsia="仿宋_GB2312" w:cs="Times New Roman"/>
          <w:sz w:val="28"/>
          <w:szCs w:val="28"/>
        </w:rPr>
      </w:pPr>
    </w:p>
    <w:p w14:paraId="56C2DBAB">
      <w:pPr>
        <w:spacing w:line="500" w:lineRule="exact"/>
        <w:jc w:val="center"/>
        <w:rPr>
          <w:rFonts w:ascii="黑体" w:hAnsi="黑体" w:eastAsia="黑体" w:cs="Times New Roman"/>
          <w:sz w:val="28"/>
          <w:szCs w:val="28"/>
        </w:rPr>
      </w:pPr>
      <w:r>
        <w:rPr>
          <w:rFonts w:ascii="黑体" w:hAnsi="黑体" w:eastAsia="黑体" w:cs="Times New Roman"/>
          <w:sz w:val="28"/>
          <w:szCs w:val="28"/>
        </w:rPr>
        <w:t>第七章 高等教育投入和条件保障</w:t>
      </w:r>
    </w:p>
    <w:p w14:paraId="42AFB70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第六十条　</w:t>
      </w:r>
      <w:r>
        <w:rPr>
          <w:rFonts w:ascii="Times New Roman" w:hAnsi="Times New Roman" w:eastAsia="仿宋_GB2312" w:cs="Times New Roman"/>
          <w:sz w:val="28"/>
          <w:szCs w:val="28"/>
        </w:rPr>
        <w:t>高等教育实行以举办者投入为主、受教育者合理分担培养成本、高等学校多种渠道筹措经费的机制。</w:t>
      </w:r>
    </w:p>
    <w:p w14:paraId="2F592A9C">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国务院和省、自治区、直辖市人民政府依照教育法第五十六条的规定，保证国家举办的高等教育的经费逐步增长。</w:t>
      </w:r>
    </w:p>
    <w:p w14:paraId="02B47353">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国家鼓励企业事业组织、社会团体及其他社会组织和个人向高等教育投入。</w:t>
      </w:r>
    </w:p>
    <w:p w14:paraId="55DDF002">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第六十一条　</w:t>
      </w:r>
      <w:r>
        <w:rPr>
          <w:rFonts w:ascii="Times New Roman" w:hAnsi="Times New Roman" w:eastAsia="仿宋_GB2312" w:cs="Times New Roman"/>
          <w:sz w:val="28"/>
          <w:szCs w:val="28"/>
        </w:rPr>
        <w:t>高等学校的举办者应当保证稳定的办学经费来源，不得抽回其投入的办学资金。</w:t>
      </w:r>
    </w:p>
    <w:p w14:paraId="5AB1321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第六十二条　</w:t>
      </w:r>
      <w:r>
        <w:rPr>
          <w:rFonts w:ascii="Times New Roman" w:hAnsi="Times New Roman" w:eastAsia="仿宋_GB2312" w:cs="Times New Roman"/>
          <w:sz w:val="28"/>
          <w:szCs w:val="28"/>
        </w:rPr>
        <w:t>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14:paraId="181CF390">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第六十三条</w:t>
      </w:r>
      <w:r>
        <w:rPr>
          <w:rFonts w:ascii="Times New Roman" w:hAnsi="Times New Roman" w:eastAsia="仿宋_GB2312" w:cs="Times New Roman"/>
          <w:sz w:val="28"/>
          <w:szCs w:val="28"/>
        </w:rPr>
        <w:t xml:space="preserve"> 国家对高等学校进口图书资料、教学科研设备以及校办产业实行优惠政策。高等学校所办产业或者转让知识产权以及其他科学技术成果获得的收益，用于高等学校办学。</w:t>
      </w:r>
    </w:p>
    <w:p w14:paraId="607EEEE1">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第六十四条</w:t>
      </w:r>
      <w:r>
        <w:rPr>
          <w:rFonts w:ascii="Times New Roman" w:hAnsi="Times New Roman" w:eastAsia="仿宋_GB2312" w:cs="Times New Roman"/>
          <w:sz w:val="28"/>
          <w:szCs w:val="28"/>
        </w:rPr>
        <w:t>　高等学校收取的学费应当按照国家有关规定管理和使用，其他任何组织和个人不得挪用。</w:t>
      </w:r>
    </w:p>
    <w:p w14:paraId="48651747">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第六十五条　</w:t>
      </w:r>
      <w:r>
        <w:rPr>
          <w:rFonts w:ascii="Times New Roman" w:hAnsi="Times New Roman" w:eastAsia="仿宋_GB2312" w:cs="Times New Roman"/>
          <w:sz w:val="28"/>
          <w:szCs w:val="28"/>
        </w:rPr>
        <w:t>高等学校应当依法建立、健全财务管理制度，合理使用、严格管理教育经费，提高教育投资效益。</w:t>
      </w:r>
    </w:p>
    <w:p w14:paraId="61B12CB0">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高等学校的财务活动应当依法接受监督。</w:t>
      </w:r>
    </w:p>
    <w:p w14:paraId="51CE698A">
      <w:pPr>
        <w:spacing w:line="500" w:lineRule="exact"/>
        <w:ind w:firstLine="560" w:firstLineChars="200"/>
        <w:rPr>
          <w:rFonts w:ascii="Times New Roman" w:hAnsi="Times New Roman" w:eastAsia="仿宋_GB2312" w:cs="Times New Roman"/>
          <w:sz w:val="28"/>
          <w:szCs w:val="28"/>
        </w:rPr>
      </w:pPr>
    </w:p>
    <w:p w14:paraId="013D623F">
      <w:pPr>
        <w:spacing w:line="500" w:lineRule="exact"/>
        <w:jc w:val="center"/>
        <w:rPr>
          <w:rFonts w:ascii="黑体" w:hAnsi="黑体" w:eastAsia="黑体" w:cs="Times New Roman"/>
          <w:sz w:val="28"/>
          <w:szCs w:val="28"/>
        </w:rPr>
      </w:pPr>
      <w:r>
        <w:rPr>
          <w:rFonts w:ascii="黑体" w:hAnsi="黑体" w:eastAsia="黑体" w:cs="Times New Roman"/>
          <w:sz w:val="28"/>
          <w:szCs w:val="28"/>
        </w:rPr>
        <w:t>第八章 附则</w:t>
      </w:r>
    </w:p>
    <w:p w14:paraId="6017CD65">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第六十六条</w:t>
      </w:r>
      <w:r>
        <w:rPr>
          <w:rFonts w:ascii="Times New Roman" w:hAnsi="Times New Roman" w:eastAsia="仿宋_GB2312" w:cs="Times New Roman"/>
          <w:sz w:val="28"/>
          <w:szCs w:val="28"/>
        </w:rPr>
        <w:t>　对高等教育活动中违反教育法规定的，依照教育法的有关规定给予处罚。</w:t>
      </w:r>
    </w:p>
    <w:p w14:paraId="2AE5C383">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第六十七条　</w:t>
      </w:r>
      <w:r>
        <w:rPr>
          <w:rFonts w:ascii="Times New Roman" w:hAnsi="Times New Roman" w:eastAsia="仿宋_GB2312" w:cs="Times New Roman"/>
          <w:sz w:val="28"/>
          <w:szCs w:val="28"/>
        </w:rPr>
        <w:t>中国境外个人符合国家规定的条件并办理有关手续后，可以进入中国境内高等学校学习、研究、进行学术交流或者任教，其合法权益受国家保护。</w:t>
      </w:r>
    </w:p>
    <w:p w14:paraId="46FFDD9B">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第六十八条</w:t>
      </w:r>
      <w:r>
        <w:rPr>
          <w:rFonts w:ascii="Times New Roman" w:hAnsi="Times New Roman" w:eastAsia="仿宋_GB2312" w:cs="Times New Roman"/>
          <w:sz w:val="28"/>
          <w:szCs w:val="28"/>
        </w:rPr>
        <w:t>　本法所称高等学校是指大学、独立设置的学院和高等专科学校，其中包括高等职业学校和成人高等学校。</w:t>
      </w:r>
    </w:p>
    <w:p w14:paraId="36698857">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本法所称其他高等教育机构是指除高等学校和经批准承担研究生教育任务的科学研究机构以外的从事高等教育活动的组织。</w:t>
      </w:r>
    </w:p>
    <w:p w14:paraId="36FEB8E4">
      <w:pPr>
        <w:spacing w:line="5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本法有关高等学校的规定适用于其他高等教育机构和经批准承担研究生教育任务的科学研究机构，但是对高等学校专门适用的规定除外。</w:t>
      </w:r>
    </w:p>
    <w:p w14:paraId="586B7A5A">
      <w:pPr>
        <w:spacing w:line="500" w:lineRule="exact"/>
        <w:ind w:firstLine="562" w:firstLineChars="200"/>
        <w:rPr>
          <w:rFonts w:ascii="Times New Roman" w:hAnsi="Times New Roman" w:eastAsia="仿宋_GB2312" w:cs="Times New Roman"/>
          <w:sz w:val="28"/>
          <w:szCs w:val="28"/>
        </w:rPr>
      </w:pPr>
      <w:r>
        <w:rPr>
          <w:rFonts w:ascii="楷体" w:hAnsi="楷体" w:eastAsia="楷体" w:cs="Times New Roman"/>
          <w:b/>
          <w:sz w:val="28"/>
          <w:szCs w:val="28"/>
        </w:rPr>
        <w:t>第六十九条</w:t>
      </w:r>
      <w:r>
        <w:rPr>
          <w:rFonts w:ascii="Times New Roman" w:hAnsi="Times New Roman" w:eastAsia="仿宋_GB2312" w:cs="Times New Roman"/>
          <w:sz w:val="28"/>
          <w:szCs w:val="28"/>
        </w:rPr>
        <w:t xml:space="preserve">　本法自1999年1月1日起施行。 </w:t>
      </w:r>
    </w:p>
    <w:p w14:paraId="693FAA92">
      <w:pPr>
        <w:spacing w:line="500" w:lineRule="exact"/>
        <w:rPr>
          <w:rFonts w:ascii="Times New Roman" w:hAnsi="Times New Roman" w:eastAsia="仿宋_GB2312" w:cs="Times New Roman"/>
          <w:sz w:val="28"/>
          <w:szCs w:val="32"/>
        </w:rPr>
      </w:pPr>
    </w:p>
    <w:sectPr>
      <w:pgSz w:w="11906" w:h="16838"/>
      <w:pgMar w:top="1440" w:right="1418" w:bottom="1440" w:left="1418" w:header="85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14:paraId="1537CD77">
        <w:pPr>
          <w:pStyle w:val="6"/>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14:paraId="50B8FD93">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0D5EEB"/>
    <w:rsid w:val="000E32CB"/>
    <w:rsid w:val="001079D5"/>
    <w:rsid w:val="0011550D"/>
    <w:rsid w:val="00121F42"/>
    <w:rsid w:val="00135658"/>
    <w:rsid w:val="00167863"/>
    <w:rsid w:val="00174BE3"/>
    <w:rsid w:val="00187681"/>
    <w:rsid w:val="00190EB8"/>
    <w:rsid w:val="001C058F"/>
    <w:rsid w:val="002012F1"/>
    <w:rsid w:val="002132D5"/>
    <w:rsid w:val="002220DF"/>
    <w:rsid w:val="002253DF"/>
    <w:rsid w:val="00245F52"/>
    <w:rsid w:val="002A1FCF"/>
    <w:rsid w:val="002F594B"/>
    <w:rsid w:val="0036677D"/>
    <w:rsid w:val="00391B0F"/>
    <w:rsid w:val="003A47A8"/>
    <w:rsid w:val="003B5E5D"/>
    <w:rsid w:val="003C15F8"/>
    <w:rsid w:val="003C238B"/>
    <w:rsid w:val="004427E1"/>
    <w:rsid w:val="00470442"/>
    <w:rsid w:val="004B1CD8"/>
    <w:rsid w:val="004F4160"/>
    <w:rsid w:val="004F602B"/>
    <w:rsid w:val="00512DF1"/>
    <w:rsid w:val="00533766"/>
    <w:rsid w:val="005367D2"/>
    <w:rsid w:val="0056795F"/>
    <w:rsid w:val="00574B28"/>
    <w:rsid w:val="00595912"/>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921D3"/>
    <w:rsid w:val="008D4B02"/>
    <w:rsid w:val="008E6F65"/>
    <w:rsid w:val="009046EF"/>
    <w:rsid w:val="009331C5"/>
    <w:rsid w:val="009562B9"/>
    <w:rsid w:val="0096584D"/>
    <w:rsid w:val="00965B29"/>
    <w:rsid w:val="009B43DA"/>
    <w:rsid w:val="009B4A7A"/>
    <w:rsid w:val="009F3060"/>
    <w:rsid w:val="00A0008C"/>
    <w:rsid w:val="00A07D45"/>
    <w:rsid w:val="00A15108"/>
    <w:rsid w:val="00A26F20"/>
    <w:rsid w:val="00A60544"/>
    <w:rsid w:val="00A9680F"/>
    <w:rsid w:val="00AB3BE2"/>
    <w:rsid w:val="00AB6235"/>
    <w:rsid w:val="00AC2C56"/>
    <w:rsid w:val="00AC34A2"/>
    <w:rsid w:val="00AC48F0"/>
    <w:rsid w:val="00AE5C33"/>
    <w:rsid w:val="00AF340B"/>
    <w:rsid w:val="00AF42C7"/>
    <w:rsid w:val="00BA59B5"/>
    <w:rsid w:val="00BB3373"/>
    <w:rsid w:val="00BB4A58"/>
    <w:rsid w:val="00BC68DF"/>
    <w:rsid w:val="00C167EC"/>
    <w:rsid w:val="00C219E6"/>
    <w:rsid w:val="00C271AD"/>
    <w:rsid w:val="00C4080F"/>
    <w:rsid w:val="00C90155"/>
    <w:rsid w:val="00CB7B77"/>
    <w:rsid w:val="00CE2BFC"/>
    <w:rsid w:val="00D0517B"/>
    <w:rsid w:val="00D0605E"/>
    <w:rsid w:val="00D309CE"/>
    <w:rsid w:val="00D329F5"/>
    <w:rsid w:val="00D5205F"/>
    <w:rsid w:val="00D62397"/>
    <w:rsid w:val="00D72CBA"/>
    <w:rsid w:val="00DC23E8"/>
    <w:rsid w:val="00DC4791"/>
    <w:rsid w:val="00DD1CCA"/>
    <w:rsid w:val="00DD3A22"/>
    <w:rsid w:val="00E0438F"/>
    <w:rsid w:val="00E049D0"/>
    <w:rsid w:val="00E054E7"/>
    <w:rsid w:val="00E6542C"/>
    <w:rsid w:val="00E7451C"/>
    <w:rsid w:val="00E76B7F"/>
    <w:rsid w:val="00EB0525"/>
    <w:rsid w:val="00EE5FE6"/>
    <w:rsid w:val="00F00467"/>
    <w:rsid w:val="00F04690"/>
    <w:rsid w:val="00FA7D30"/>
    <w:rsid w:val="00FC2876"/>
    <w:rsid w:val="00FC48B6"/>
    <w:rsid w:val="00FE74CE"/>
    <w:rsid w:val="3225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Date"/>
    <w:basedOn w:val="1"/>
    <w:next w:val="1"/>
    <w:link w:val="14"/>
    <w:semiHidden/>
    <w:unhideWhenUsed/>
    <w:qFormat/>
    <w:uiPriority w:val="99"/>
    <w:pPr>
      <w:ind w:left="100" w:leftChars="2500"/>
    </w:p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5"/>
    <w:semiHidden/>
    <w:qFormat/>
    <w:uiPriority w:val="99"/>
  </w:style>
  <w:style w:type="paragraph" w:styleId="15">
    <w:name w:val="List Paragraph"/>
    <w:basedOn w:val="1"/>
    <w:qFormat/>
    <w:uiPriority w:val="34"/>
    <w:pPr>
      <w:ind w:firstLine="420" w:firstLineChars="200"/>
    </w:pPr>
  </w:style>
  <w:style w:type="character" w:customStyle="1" w:styleId="16">
    <w:name w:val="标题 2 字符"/>
    <w:basedOn w:val="10"/>
    <w:link w:val="3"/>
    <w:qFormat/>
    <w:uiPriority w:val="9"/>
    <w:rPr>
      <w:rFonts w:ascii="宋体" w:hAnsi="宋体" w:eastAsia="宋体" w:cs="宋体"/>
      <w:b/>
      <w:bCs/>
      <w:kern w:val="0"/>
      <w:sz w:val="36"/>
      <w:szCs w:val="36"/>
    </w:rPr>
  </w:style>
  <w:style w:type="character" w:customStyle="1" w:styleId="17">
    <w:name w:val="标题 1 字符"/>
    <w:basedOn w:val="10"/>
    <w:link w:val="2"/>
    <w:qFormat/>
    <w:uiPriority w:val="9"/>
    <w:rPr>
      <w:b/>
      <w:bCs/>
      <w:kern w:val="44"/>
      <w:sz w:val="44"/>
      <w:szCs w:val="44"/>
    </w:rPr>
  </w:style>
  <w:style w:type="character" w:customStyle="1" w:styleId="18">
    <w:name w:val="标题 3 字符"/>
    <w:basedOn w:val="10"/>
    <w:link w:val="4"/>
    <w:semiHidden/>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2199-8D12-477D-8AE8-C1855B45517A}">
  <ds:schemaRefs/>
</ds:datastoreItem>
</file>

<file path=docProps/app.xml><?xml version="1.0" encoding="utf-8"?>
<Properties xmlns="http://schemas.openxmlformats.org/officeDocument/2006/extended-properties" xmlns:vt="http://schemas.openxmlformats.org/officeDocument/2006/docPropsVTypes">
  <Template>Normal</Template>
  <Pages>50</Pages>
  <Words>31770</Words>
  <Characters>31856</Characters>
  <Lines>231</Lines>
  <Paragraphs>65</Paragraphs>
  <TotalTime>0</TotalTime>
  <ScaleCrop>false</ScaleCrop>
  <LinksUpToDate>false</LinksUpToDate>
  <CharactersWithSpaces>32187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2025-01-06T02:51:00Z</dcterms:created>
  <dc:creator>Administrator</dc:creator>
  <cp:lastModifiedBy>彭尽如</cp:lastModifiedBy>
  <dcterms:modified xsi:type="dcterms:W3CDTF">2025-03-05T12:29:01Z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eyJoZGlkIjoiM2Y2NmZhYzQ0ZjUzNjJkYTdhM2U5MTRjY2I3ZGM4M2YiLCJ1c2VySWQiOiIxNTY1NDU5MzIyIn0=</vt:lpwstr>
  </property>
  <property fmtid="{D5CDD505-2E9C-101B-9397-08002B2CF9AE}" pid="3" name="KSOProductBuildVer">
    <vt:lpwstr>2052-12.1.0.19302</vt:lpwstr>
  </property>
  <property fmtid="{D5CDD505-2E9C-101B-9397-08002B2CF9AE}" pid="4" name="ICV">
    <vt:lpwstr>86550436D6784525BDC4C2478F90F254_12</vt:lpwstr>
  </property>
</Properties>
</file>